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6091" w:rsidRDefault="00A56091" w:rsidP="00A56091">
      <w:pPr>
        <w:rPr>
          <w:rFonts w:ascii="UniN Reg" w:hAnsi="UniN Reg"/>
        </w:rPr>
      </w:pPr>
      <w:r>
        <w:rPr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5C313425" wp14:editId="66AA5A4A">
            <wp:simplePos x="0" y="0"/>
            <wp:positionH relativeFrom="margin">
              <wp:posOffset>2457450</wp:posOffset>
            </wp:positionH>
            <wp:positionV relativeFrom="margin">
              <wp:posOffset>-590550</wp:posOffset>
            </wp:positionV>
            <wp:extent cx="769620" cy="1079500"/>
            <wp:effectExtent l="0" t="0" r="0" b="0"/>
            <wp:wrapSquare wrapText="bothSides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iN color HR.pd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620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56091" w:rsidRDefault="00A56091" w:rsidP="00A56091">
      <w:pPr>
        <w:rPr>
          <w:rFonts w:ascii="UniN Reg" w:hAnsi="UniN Reg"/>
        </w:rPr>
      </w:pPr>
    </w:p>
    <w:p w:rsidR="00A56091" w:rsidRDefault="00A56091" w:rsidP="00A56091">
      <w:pPr>
        <w:pStyle w:val="Zaglavlje"/>
        <w:jc w:val="center"/>
        <w:rPr>
          <w:rFonts w:ascii="UniN Reg" w:hAnsi="UniN Reg"/>
          <w:szCs w:val="18"/>
        </w:rPr>
      </w:pPr>
    </w:p>
    <w:p w:rsidR="00A56091" w:rsidRPr="00A56091" w:rsidRDefault="00A56091" w:rsidP="00184E50">
      <w:pPr>
        <w:pStyle w:val="Zaglavlj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C00000"/>
        <w:ind w:left="-567"/>
        <w:jc w:val="center"/>
        <w:rPr>
          <w:rFonts w:ascii="UniN Reg" w:hAnsi="UniN Reg"/>
          <w:szCs w:val="18"/>
        </w:rPr>
      </w:pPr>
      <w:r w:rsidRPr="00A56091">
        <w:rPr>
          <w:rFonts w:ascii="UniN Reg" w:hAnsi="UniN Reg"/>
          <w:szCs w:val="18"/>
        </w:rPr>
        <w:t>Obrazac administrativne provjere</w:t>
      </w:r>
    </w:p>
    <w:p w:rsidR="00A56091" w:rsidRDefault="00A56091" w:rsidP="00A56091">
      <w:pPr>
        <w:rPr>
          <w:rFonts w:ascii="UniN Reg" w:hAnsi="UniN Reg"/>
        </w:rPr>
      </w:pPr>
    </w:p>
    <w:p w:rsidR="00A56091" w:rsidRDefault="00A56091" w:rsidP="00A56091">
      <w:pPr>
        <w:jc w:val="both"/>
        <w:rPr>
          <w:rFonts w:ascii="UniN Reg" w:hAnsi="UniN Reg"/>
        </w:rPr>
      </w:pPr>
      <w:r w:rsidRPr="00A56091">
        <w:rPr>
          <w:rFonts w:ascii="UniN Reg" w:hAnsi="UniN Reg"/>
        </w:rPr>
        <w:t>Postupak inicijalne akreditacije studija pokreće stručno vijeće odjela uz obveznu dostavu</w:t>
      </w:r>
      <w:r>
        <w:rPr>
          <w:rFonts w:ascii="UniN Reg" w:hAnsi="UniN Reg"/>
        </w:rPr>
        <w:t xml:space="preserve"> sljedeće </w:t>
      </w:r>
      <w:r w:rsidRPr="00A56091">
        <w:rPr>
          <w:rFonts w:ascii="UniN Reg" w:hAnsi="UniN Reg"/>
        </w:rPr>
        <w:t>dokumentacije na Povjerenstvo</w:t>
      </w:r>
      <w:r>
        <w:rPr>
          <w:rFonts w:ascii="UniN Reg" w:hAnsi="UniN Reg"/>
        </w:rPr>
        <w:t>.</w:t>
      </w:r>
    </w:p>
    <w:p w:rsidR="001F42FD" w:rsidRDefault="001F42FD" w:rsidP="00A56091">
      <w:pPr>
        <w:jc w:val="both"/>
        <w:rPr>
          <w:rFonts w:ascii="UniN Reg" w:hAnsi="UniN Reg"/>
        </w:rPr>
      </w:pPr>
    </w:p>
    <w:p w:rsidR="00A56091" w:rsidRDefault="001F42FD" w:rsidP="00A56091">
      <w:pPr>
        <w:jc w:val="both"/>
        <w:rPr>
          <w:rFonts w:ascii="UniN Reg" w:hAnsi="UniN Reg"/>
        </w:rPr>
      </w:pPr>
      <w:r w:rsidRPr="001F42FD">
        <w:rPr>
          <w:rFonts w:ascii="UniN Reg" w:hAnsi="UniN Reg"/>
          <w:b/>
        </w:rPr>
        <w:t>Naziv studija:</w:t>
      </w:r>
      <w:r>
        <w:rPr>
          <w:rFonts w:ascii="UniN Reg" w:hAnsi="UniN Reg"/>
        </w:rPr>
        <w:t xml:space="preserve"> ____________________________________________________________________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6799"/>
        <w:gridCol w:w="1134"/>
        <w:gridCol w:w="1083"/>
      </w:tblGrid>
      <w:tr w:rsidR="00A56091" w:rsidTr="00A56091">
        <w:tc>
          <w:tcPr>
            <w:tcW w:w="6799" w:type="dxa"/>
          </w:tcPr>
          <w:p w:rsidR="00A56091" w:rsidRPr="00A56091" w:rsidRDefault="00A56091" w:rsidP="00A56091">
            <w:pPr>
              <w:jc w:val="center"/>
              <w:rPr>
                <w:rFonts w:ascii="UniN Reg" w:hAnsi="UniN Reg"/>
                <w:b/>
              </w:rPr>
            </w:pPr>
            <w:r w:rsidRPr="00A56091">
              <w:rPr>
                <w:rFonts w:ascii="UniN Reg" w:hAnsi="UniN Reg"/>
                <w:b/>
              </w:rPr>
              <w:t>Naziv dokumentacije</w:t>
            </w:r>
          </w:p>
        </w:tc>
        <w:tc>
          <w:tcPr>
            <w:tcW w:w="1134" w:type="dxa"/>
          </w:tcPr>
          <w:p w:rsidR="00A56091" w:rsidRPr="00A56091" w:rsidRDefault="00A56091" w:rsidP="00A56091">
            <w:pPr>
              <w:jc w:val="center"/>
              <w:rPr>
                <w:rFonts w:ascii="UniN Reg" w:hAnsi="UniN Reg"/>
                <w:b/>
              </w:rPr>
            </w:pPr>
            <w:r w:rsidRPr="00A56091">
              <w:rPr>
                <w:rFonts w:ascii="UniN Reg" w:hAnsi="UniN Reg"/>
                <w:b/>
              </w:rPr>
              <w:t>DA</w:t>
            </w:r>
          </w:p>
        </w:tc>
        <w:tc>
          <w:tcPr>
            <w:tcW w:w="1083" w:type="dxa"/>
          </w:tcPr>
          <w:p w:rsidR="00A56091" w:rsidRPr="00A56091" w:rsidRDefault="00A56091" w:rsidP="00A56091">
            <w:pPr>
              <w:jc w:val="center"/>
              <w:rPr>
                <w:rFonts w:ascii="UniN Reg" w:hAnsi="UniN Reg"/>
                <w:b/>
              </w:rPr>
            </w:pPr>
            <w:r w:rsidRPr="00A56091">
              <w:rPr>
                <w:rFonts w:ascii="UniN Reg" w:hAnsi="UniN Reg"/>
                <w:b/>
              </w:rPr>
              <w:t>NE</w:t>
            </w:r>
          </w:p>
        </w:tc>
      </w:tr>
      <w:tr w:rsidR="00A56091" w:rsidTr="00122076">
        <w:trPr>
          <w:trHeight w:val="782"/>
        </w:trPr>
        <w:tc>
          <w:tcPr>
            <w:tcW w:w="6799" w:type="dxa"/>
            <w:vAlign w:val="center"/>
          </w:tcPr>
          <w:p w:rsidR="00A56091" w:rsidRDefault="00A56091" w:rsidP="00A56091">
            <w:pPr>
              <w:jc w:val="both"/>
              <w:rPr>
                <w:rFonts w:ascii="UniN Reg" w:hAnsi="UniN Reg"/>
              </w:rPr>
            </w:pPr>
            <w:r>
              <w:rPr>
                <w:rFonts w:ascii="UniN Reg" w:hAnsi="UniN Reg"/>
              </w:rPr>
              <w:t>O</w:t>
            </w:r>
            <w:r w:rsidRPr="00A56091">
              <w:rPr>
                <w:rFonts w:ascii="UniN Reg" w:hAnsi="UniN Reg"/>
              </w:rPr>
              <w:t>dluka stručnog vijeća odjela o usvajanju prijedloga novog studijskog programa i pokretanju postupka inicijalne akreditacije</w:t>
            </w:r>
          </w:p>
        </w:tc>
        <w:tc>
          <w:tcPr>
            <w:tcW w:w="1134" w:type="dxa"/>
            <w:vAlign w:val="center"/>
          </w:tcPr>
          <w:p w:rsidR="00A56091" w:rsidRDefault="00A56091" w:rsidP="00A56091">
            <w:pPr>
              <w:jc w:val="both"/>
              <w:rPr>
                <w:rFonts w:ascii="UniN Reg" w:hAnsi="UniN Reg"/>
              </w:rPr>
            </w:pPr>
          </w:p>
        </w:tc>
        <w:tc>
          <w:tcPr>
            <w:tcW w:w="1083" w:type="dxa"/>
            <w:vAlign w:val="center"/>
          </w:tcPr>
          <w:p w:rsidR="00A56091" w:rsidRDefault="00A56091" w:rsidP="00A56091">
            <w:pPr>
              <w:jc w:val="both"/>
              <w:rPr>
                <w:rFonts w:ascii="UniN Reg" w:hAnsi="UniN Reg"/>
              </w:rPr>
            </w:pPr>
          </w:p>
        </w:tc>
      </w:tr>
      <w:tr w:rsidR="00A56091" w:rsidTr="00122076">
        <w:trPr>
          <w:trHeight w:val="836"/>
        </w:trPr>
        <w:tc>
          <w:tcPr>
            <w:tcW w:w="6799" w:type="dxa"/>
            <w:vAlign w:val="center"/>
          </w:tcPr>
          <w:p w:rsidR="00A56091" w:rsidRDefault="00A56091" w:rsidP="00A56091">
            <w:pPr>
              <w:jc w:val="both"/>
              <w:rPr>
                <w:rFonts w:ascii="UniN Reg" w:hAnsi="UniN Reg"/>
              </w:rPr>
            </w:pPr>
            <w:r>
              <w:rPr>
                <w:rFonts w:ascii="UniN Reg" w:hAnsi="UniN Reg"/>
              </w:rPr>
              <w:t>Z</w:t>
            </w:r>
            <w:r w:rsidRPr="00A56091">
              <w:rPr>
                <w:rFonts w:ascii="UniN Reg" w:hAnsi="UniN Reg"/>
              </w:rPr>
              <w:t>ahtjev za pokretanje postupka inicijalne akreditacije studija (na obrascu i u skladu s uputama koje utvrđuje Agencija za znanost i visoko obrazovanje)</w:t>
            </w:r>
          </w:p>
        </w:tc>
        <w:tc>
          <w:tcPr>
            <w:tcW w:w="1134" w:type="dxa"/>
            <w:vAlign w:val="center"/>
          </w:tcPr>
          <w:p w:rsidR="00A56091" w:rsidRDefault="00A56091" w:rsidP="00A56091">
            <w:pPr>
              <w:jc w:val="both"/>
              <w:rPr>
                <w:rFonts w:ascii="UniN Reg" w:hAnsi="UniN Reg"/>
              </w:rPr>
            </w:pPr>
          </w:p>
        </w:tc>
        <w:tc>
          <w:tcPr>
            <w:tcW w:w="1083" w:type="dxa"/>
            <w:vAlign w:val="center"/>
          </w:tcPr>
          <w:p w:rsidR="00A56091" w:rsidRDefault="00A56091" w:rsidP="00A56091">
            <w:pPr>
              <w:jc w:val="both"/>
              <w:rPr>
                <w:rFonts w:ascii="UniN Reg" w:hAnsi="UniN Reg"/>
              </w:rPr>
            </w:pPr>
          </w:p>
        </w:tc>
      </w:tr>
      <w:tr w:rsidR="00A56091" w:rsidTr="00122076">
        <w:trPr>
          <w:trHeight w:val="848"/>
        </w:trPr>
        <w:tc>
          <w:tcPr>
            <w:tcW w:w="6799" w:type="dxa"/>
            <w:vAlign w:val="center"/>
          </w:tcPr>
          <w:p w:rsidR="00A56091" w:rsidRDefault="00A56091" w:rsidP="00A56091">
            <w:pPr>
              <w:jc w:val="both"/>
              <w:rPr>
                <w:rFonts w:ascii="UniN Reg" w:hAnsi="UniN Reg"/>
              </w:rPr>
            </w:pPr>
            <w:r>
              <w:rPr>
                <w:rFonts w:ascii="UniN Reg" w:hAnsi="UniN Reg"/>
              </w:rPr>
              <w:t>P</w:t>
            </w:r>
            <w:r w:rsidRPr="00A56091">
              <w:rPr>
                <w:rFonts w:ascii="UniN Reg" w:hAnsi="UniN Reg"/>
              </w:rPr>
              <w:t>rijedlog studijskog programa na obrascu Sveučilišta</w:t>
            </w:r>
          </w:p>
        </w:tc>
        <w:tc>
          <w:tcPr>
            <w:tcW w:w="1134" w:type="dxa"/>
            <w:vAlign w:val="center"/>
          </w:tcPr>
          <w:p w:rsidR="00A56091" w:rsidRDefault="00A56091" w:rsidP="00A56091">
            <w:pPr>
              <w:jc w:val="both"/>
              <w:rPr>
                <w:rFonts w:ascii="UniN Reg" w:hAnsi="UniN Reg"/>
              </w:rPr>
            </w:pPr>
          </w:p>
        </w:tc>
        <w:tc>
          <w:tcPr>
            <w:tcW w:w="1083" w:type="dxa"/>
            <w:vAlign w:val="center"/>
          </w:tcPr>
          <w:p w:rsidR="00A56091" w:rsidRDefault="00A56091" w:rsidP="00A56091">
            <w:pPr>
              <w:jc w:val="both"/>
              <w:rPr>
                <w:rFonts w:ascii="UniN Reg" w:hAnsi="UniN Reg"/>
              </w:rPr>
            </w:pPr>
          </w:p>
        </w:tc>
      </w:tr>
      <w:tr w:rsidR="00A56091" w:rsidTr="00122076">
        <w:trPr>
          <w:trHeight w:val="832"/>
        </w:trPr>
        <w:tc>
          <w:tcPr>
            <w:tcW w:w="6799" w:type="dxa"/>
            <w:vAlign w:val="center"/>
          </w:tcPr>
          <w:p w:rsidR="00A56091" w:rsidRDefault="00A56091" w:rsidP="00A56091">
            <w:pPr>
              <w:jc w:val="both"/>
              <w:rPr>
                <w:rFonts w:ascii="UniN Reg" w:hAnsi="UniN Reg"/>
              </w:rPr>
            </w:pPr>
            <w:r>
              <w:rPr>
                <w:rFonts w:ascii="UniN Reg" w:hAnsi="UniN Reg"/>
              </w:rPr>
              <w:t>M</w:t>
            </w:r>
            <w:r w:rsidRPr="00A56091">
              <w:rPr>
                <w:rFonts w:ascii="UniN Reg" w:hAnsi="UniN Reg"/>
              </w:rPr>
              <w:t>išljenje nadležnog tijela o ispunjavanju propisanih uvjeta za regulirane profesije (ako je primjenjivo)</w:t>
            </w:r>
          </w:p>
        </w:tc>
        <w:tc>
          <w:tcPr>
            <w:tcW w:w="1134" w:type="dxa"/>
            <w:vAlign w:val="center"/>
          </w:tcPr>
          <w:p w:rsidR="00A56091" w:rsidRDefault="00A56091" w:rsidP="00A56091">
            <w:pPr>
              <w:jc w:val="both"/>
              <w:rPr>
                <w:rFonts w:ascii="UniN Reg" w:hAnsi="UniN Reg"/>
              </w:rPr>
            </w:pPr>
          </w:p>
        </w:tc>
        <w:tc>
          <w:tcPr>
            <w:tcW w:w="1083" w:type="dxa"/>
            <w:vAlign w:val="center"/>
          </w:tcPr>
          <w:p w:rsidR="00A56091" w:rsidRDefault="00A56091" w:rsidP="00A56091">
            <w:pPr>
              <w:jc w:val="both"/>
              <w:rPr>
                <w:rFonts w:ascii="UniN Reg" w:hAnsi="UniN Reg"/>
              </w:rPr>
            </w:pPr>
          </w:p>
        </w:tc>
      </w:tr>
      <w:tr w:rsidR="00A56091" w:rsidTr="00122076">
        <w:trPr>
          <w:trHeight w:val="561"/>
        </w:trPr>
        <w:tc>
          <w:tcPr>
            <w:tcW w:w="6799" w:type="dxa"/>
            <w:vAlign w:val="center"/>
          </w:tcPr>
          <w:p w:rsidR="00A56091" w:rsidRDefault="00A56091" w:rsidP="00A56091">
            <w:pPr>
              <w:jc w:val="both"/>
              <w:rPr>
                <w:rFonts w:ascii="UniN Reg" w:hAnsi="UniN Reg"/>
              </w:rPr>
            </w:pPr>
            <w:r>
              <w:rPr>
                <w:rFonts w:ascii="UniN Reg" w:hAnsi="UniN Reg"/>
              </w:rPr>
              <w:t>E</w:t>
            </w:r>
            <w:r w:rsidRPr="00A56091">
              <w:rPr>
                <w:rFonts w:ascii="UniN Reg" w:hAnsi="UniN Reg"/>
              </w:rPr>
              <w:t>laborat o opravdanosti izvođenja studija</w:t>
            </w:r>
          </w:p>
        </w:tc>
        <w:tc>
          <w:tcPr>
            <w:tcW w:w="1134" w:type="dxa"/>
            <w:vAlign w:val="center"/>
          </w:tcPr>
          <w:p w:rsidR="00A56091" w:rsidRDefault="00A56091" w:rsidP="00A56091">
            <w:pPr>
              <w:jc w:val="both"/>
              <w:rPr>
                <w:rFonts w:ascii="UniN Reg" w:hAnsi="UniN Reg"/>
              </w:rPr>
            </w:pPr>
          </w:p>
        </w:tc>
        <w:tc>
          <w:tcPr>
            <w:tcW w:w="1083" w:type="dxa"/>
            <w:vAlign w:val="center"/>
          </w:tcPr>
          <w:p w:rsidR="00A56091" w:rsidRDefault="00A56091" w:rsidP="00A56091">
            <w:pPr>
              <w:jc w:val="both"/>
              <w:rPr>
                <w:rFonts w:ascii="UniN Reg" w:hAnsi="UniN Reg"/>
              </w:rPr>
            </w:pPr>
          </w:p>
        </w:tc>
      </w:tr>
      <w:tr w:rsidR="00A56091" w:rsidTr="00122076">
        <w:trPr>
          <w:trHeight w:val="555"/>
        </w:trPr>
        <w:tc>
          <w:tcPr>
            <w:tcW w:w="6799" w:type="dxa"/>
            <w:vAlign w:val="center"/>
          </w:tcPr>
          <w:p w:rsidR="00A56091" w:rsidRDefault="00A56091" w:rsidP="00A56091">
            <w:pPr>
              <w:jc w:val="both"/>
              <w:rPr>
                <w:rFonts w:ascii="UniN Reg" w:hAnsi="UniN Reg"/>
              </w:rPr>
            </w:pPr>
            <w:r>
              <w:rPr>
                <w:rFonts w:ascii="UniN Reg" w:hAnsi="UniN Reg"/>
              </w:rPr>
              <w:t>U</w:t>
            </w:r>
            <w:r w:rsidRPr="00A56091">
              <w:rPr>
                <w:rFonts w:ascii="UniN Reg" w:hAnsi="UniN Reg"/>
              </w:rPr>
              <w:t>govore o radu s nastavnicima</w:t>
            </w:r>
          </w:p>
        </w:tc>
        <w:tc>
          <w:tcPr>
            <w:tcW w:w="1134" w:type="dxa"/>
            <w:vAlign w:val="center"/>
          </w:tcPr>
          <w:p w:rsidR="00A56091" w:rsidRDefault="00A56091" w:rsidP="00A56091">
            <w:pPr>
              <w:jc w:val="both"/>
              <w:rPr>
                <w:rFonts w:ascii="UniN Reg" w:hAnsi="UniN Reg"/>
              </w:rPr>
            </w:pPr>
          </w:p>
        </w:tc>
        <w:tc>
          <w:tcPr>
            <w:tcW w:w="1083" w:type="dxa"/>
            <w:vAlign w:val="center"/>
          </w:tcPr>
          <w:p w:rsidR="00A56091" w:rsidRDefault="00A56091" w:rsidP="00A56091">
            <w:pPr>
              <w:jc w:val="both"/>
              <w:rPr>
                <w:rFonts w:ascii="UniN Reg" w:hAnsi="UniN Reg"/>
              </w:rPr>
            </w:pPr>
          </w:p>
        </w:tc>
      </w:tr>
      <w:tr w:rsidR="00A56091" w:rsidTr="00122076">
        <w:trPr>
          <w:trHeight w:val="549"/>
        </w:trPr>
        <w:tc>
          <w:tcPr>
            <w:tcW w:w="6799" w:type="dxa"/>
            <w:vAlign w:val="center"/>
          </w:tcPr>
          <w:p w:rsidR="00A56091" w:rsidRDefault="00A56091" w:rsidP="00A56091">
            <w:pPr>
              <w:jc w:val="both"/>
              <w:rPr>
                <w:rFonts w:ascii="UniN Reg" w:hAnsi="UniN Reg"/>
              </w:rPr>
            </w:pPr>
            <w:r>
              <w:rPr>
                <w:rFonts w:ascii="UniN Reg" w:hAnsi="UniN Reg"/>
              </w:rPr>
              <w:t>D</w:t>
            </w:r>
            <w:r w:rsidRPr="00A56091">
              <w:rPr>
                <w:rFonts w:ascii="UniN Reg" w:hAnsi="UniN Reg"/>
              </w:rPr>
              <w:t>okaze o raspolaganju prostorom i opremom za izvođenje studija</w:t>
            </w:r>
          </w:p>
        </w:tc>
        <w:tc>
          <w:tcPr>
            <w:tcW w:w="1134" w:type="dxa"/>
            <w:vAlign w:val="center"/>
          </w:tcPr>
          <w:p w:rsidR="00A56091" w:rsidRDefault="00A56091" w:rsidP="00A56091">
            <w:pPr>
              <w:jc w:val="both"/>
              <w:rPr>
                <w:rFonts w:ascii="UniN Reg" w:hAnsi="UniN Reg"/>
              </w:rPr>
            </w:pPr>
          </w:p>
        </w:tc>
        <w:tc>
          <w:tcPr>
            <w:tcW w:w="1083" w:type="dxa"/>
            <w:vAlign w:val="center"/>
          </w:tcPr>
          <w:p w:rsidR="00A56091" w:rsidRDefault="00A56091" w:rsidP="00A56091">
            <w:pPr>
              <w:jc w:val="both"/>
              <w:rPr>
                <w:rFonts w:ascii="UniN Reg" w:hAnsi="UniN Reg"/>
              </w:rPr>
            </w:pPr>
          </w:p>
        </w:tc>
      </w:tr>
      <w:tr w:rsidR="00A56091" w:rsidTr="00122076">
        <w:trPr>
          <w:trHeight w:val="557"/>
        </w:trPr>
        <w:tc>
          <w:tcPr>
            <w:tcW w:w="6799" w:type="dxa"/>
            <w:vAlign w:val="center"/>
          </w:tcPr>
          <w:p w:rsidR="00A56091" w:rsidRDefault="00A56091" w:rsidP="00A56091">
            <w:pPr>
              <w:jc w:val="both"/>
              <w:rPr>
                <w:rFonts w:ascii="UniN Reg" w:hAnsi="UniN Reg"/>
              </w:rPr>
            </w:pPr>
            <w:r>
              <w:rPr>
                <w:rFonts w:ascii="UniN Reg" w:hAnsi="UniN Reg"/>
              </w:rPr>
              <w:t>D</w:t>
            </w:r>
            <w:r w:rsidRPr="00A56091">
              <w:rPr>
                <w:rFonts w:ascii="UniN Reg" w:hAnsi="UniN Reg"/>
              </w:rPr>
              <w:t>okaze o financijskim sredstvima za izvođenje studija</w:t>
            </w:r>
          </w:p>
        </w:tc>
        <w:tc>
          <w:tcPr>
            <w:tcW w:w="1134" w:type="dxa"/>
            <w:vAlign w:val="center"/>
          </w:tcPr>
          <w:p w:rsidR="00A56091" w:rsidRDefault="00A56091" w:rsidP="00A56091">
            <w:pPr>
              <w:jc w:val="both"/>
              <w:rPr>
                <w:rFonts w:ascii="UniN Reg" w:hAnsi="UniN Reg"/>
              </w:rPr>
            </w:pPr>
          </w:p>
        </w:tc>
        <w:tc>
          <w:tcPr>
            <w:tcW w:w="1083" w:type="dxa"/>
            <w:vAlign w:val="center"/>
          </w:tcPr>
          <w:p w:rsidR="00A56091" w:rsidRDefault="00A56091" w:rsidP="00A56091">
            <w:pPr>
              <w:jc w:val="both"/>
              <w:rPr>
                <w:rFonts w:ascii="UniN Reg" w:hAnsi="UniN Reg"/>
              </w:rPr>
            </w:pPr>
          </w:p>
        </w:tc>
      </w:tr>
      <w:tr w:rsidR="00A56091" w:rsidTr="00122076">
        <w:trPr>
          <w:trHeight w:val="990"/>
        </w:trPr>
        <w:tc>
          <w:tcPr>
            <w:tcW w:w="6799" w:type="dxa"/>
            <w:vAlign w:val="center"/>
          </w:tcPr>
          <w:p w:rsidR="00A56091" w:rsidRDefault="00A61744" w:rsidP="00A56091">
            <w:pPr>
              <w:jc w:val="both"/>
              <w:rPr>
                <w:rFonts w:ascii="UniN Reg" w:hAnsi="UniN Reg"/>
              </w:rPr>
            </w:pPr>
            <w:r>
              <w:rPr>
                <w:rFonts w:ascii="UniN Reg" w:hAnsi="UniN Reg"/>
              </w:rPr>
              <w:t>M</w:t>
            </w:r>
            <w:r w:rsidRPr="00A61744">
              <w:rPr>
                <w:rFonts w:ascii="UniN Reg" w:hAnsi="UniN Reg"/>
              </w:rPr>
              <w:t>išljenje jednog međunarodnog ili dva tuzemna recenzenta izabranih u odgovarajuće područje i polje o predloženom studijskom programu na obrascu Sveučilišta, a temeljem dostavljenog prijedloga studijskog programa kao predmeta recenzije</w:t>
            </w:r>
          </w:p>
        </w:tc>
        <w:tc>
          <w:tcPr>
            <w:tcW w:w="1134" w:type="dxa"/>
            <w:vAlign w:val="center"/>
          </w:tcPr>
          <w:p w:rsidR="00A56091" w:rsidRDefault="00A56091" w:rsidP="00A56091">
            <w:pPr>
              <w:jc w:val="both"/>
              <w:rPr>
                <w:rFonts w:ascii="UniN Reg" w:hAnsi="UniN Reg"/>
              </w:rPr>
            </w:pPr>
          </w:p>
        </w:tc>
        <w:tc>
          <w:tcPr>
            <w:tcW w:w="1083" w:type="dxa"/>
            <w:vAlign w:val="center"/>
          </w:tcPr>
          <w:p w:rsidR="00A56091" w:rsidRDefault="00A56091" w:rsidP="00A56091">
            <w:pPr>
              <w:jc w:val="both"/>
              <w:rPr>
                <w:rFonts w:ascii="UniN Reg" w:hAnsi="UniN Reg"/>
              </w:rPr>
            </w:pPr>
          </w:p>
        </w:tc>
      </w:tr>
    </w:tbl>
    <w:p w:rsidR="00122076" w:rsidRDefault="00122076" w:rsidP="00A56091">
      <w:pPr>
        <w:jc w:val="both"/>
        <w:rPr>
          <w:rFonts w:ascii="UniN Reg" w:hAnsi="UniN Reg"/>
        </w:rPr>
      </w:pPr>
    </w:p>
    <w:p w:rsidR="00122076" w:rsidRDefault="00122076" w:rsidP="00122076">
      <w:pPr>
        <w:rPr>
          <w:rFonts w:ascii="UniN Reg" w:hAnsi="UniN Reg"/>
        </w:rPr>
      </w:pPr>
      <w:r>
        <w:rPr>
          <w:rFonts w:ascii="UniN Reg" w:hAnsi="UniN Reg"/>
        </w:rPr>
        <w:t xml:space="preserve">Dodatne napomene: </w:t>
      </w:r>
    </w:p>
    <w:p w:rsidR="00122076" w:rsidRPr="00D72CEA" w:rsidRDefault="00122076" w:rsidP="00122076">
      <w:pPr>
        <w:rPr>
          <w:rFonts w:ascii="UniN Reg" w:hAnsi="UniN Reg"/>
        </w:rPr>
      </w:pPr>
      <w:bookmarkStart w:id="0" w:name="_GoBack"/>
      <w:bookmarkEnd w:id="0"/>
    </w:p>
    <w:p w:rsidR="00122076" w:rsidRPr="00D72CEA" w:rsidRDefault="001E33F8" w:rsidP="00122076">
      <w:pPr>
        <w:rPr>
          <w:rFonts w:ascii="UniN Reg" w:hAnsi="UniN Reg"/>
        </w:rPr>
      </w:pPr>
      <w:r>
        <w:rPr>
          <w:rFonts w:ascii="UniN Reg" w:hAnsi="UniN Reg"/>
        </w:rPr>
        <w:t>Ovjera administrativne provjere</w:t>
      </w:r>
      <w:r w:rsidR="00122076" w:rsidRPr="00D72CEA">
        <w:rPr>
          <w:rFonts w:ascii="UniN Reg" w:hAnsi="UniN Reg"/>
        </w:rPr>
        <w:t>:</w:t>
      </w:r>
    </w:p>
    <w:p w:rsidR="00122076" w:rsidRDefault="00122076" w:rsidP="00122076">
      <w:pPr>
        <w:rPr>
          <w:rFonts w:ascii="UniN Reg" w:hAnsi="UniN Reg"/>
        </w:rPr>
      </w:pPr>
    </w:p>
    <w:p w:rsidR="00122076" w:rsidRPr="00D72CEA" w:rsidRDefault="00122076" w:rsidP="00122076">
      <w:pPr>
        <w:rPr>
          <w:rFonts w:ascii="UniN Reg" w:hAnsi="UniN Reg"/>
        </w:rPr>
      </w:pPr>
      <w:r w:rsidRPr="00D72CEA">
        <w:rPr>
          <w:rFonts w:ascii="UniN Reg" w:hAnsi="UniN Reg"/>
        </w:rPr>
        <w:t>Mjesto i datum:</w:t>
      </w:r>
    </w:p>
    <w:p w:rsidR="00016EF0" w:rsidRPr="00A56091" w:rsidRDefault="00016EF0" w:rsidP="00A56091">
      <w:pPr>
        <w:rPr>
          <w:rFonts w:ascii="UniN Reg" w:hAnsi="UniN Reg"/>
        </w:rPr>
      </w:pPr>
    </w:p>
    <w:sectPr w:rsidR="00016EF0" w:rsidRPr="00A56091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472" w:rsidRDefault="00EA4472" w:rsidP="00A56091">
      <w:pPr>
        <w:spacing w:after="0" w:line="240" w:lineRule="auto"/>
      </w:pPr>
      <w:r>
        <w:separator/>
      </w:r>
    </w:p>
  </w:endnote>
  <w:endnote w:type="continuationSeparator" w:id="0">
    <w:p w:rsidR="00EA4472" w:rsidRDefault="00EA4472" w:rsidP="00A560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N Reg">
    <w:panose1 w:val="02000000000000000000"/>
    <w:charset w:val="00"/>
    <w:family w:val="modern"/>
    <w:notTrueType/>
    <w:pitch w:val="variable"/>
    <w:sig w:usb0="A00000BF" w:usb1="5001E47B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472" w:rsidRDefault="00EA4472" w:rsidP="00A56091">
      <w:pPr>
        <w:spacing w:after="0" w:line="240" w:lineRule="auto"/>
      </w:pPr>
      <w:r>
        <w:separator/>
      </w:r>
    </w:p>
  </w:footnote>
  <w:footnote w:type="continuationSeparator" w:id="0">
    <w:p w:rsidR="00EA4472" w:rsidRDefault="00EA4472" w:rsidP="00A560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6091" w:rsidRPr="00A56091" w:rsidRDefault="00A56091" w:rsidP="00A56091">
    <w:pPr>
      <w:pStyle w:val="Zaglavlje"/>
      <w:jc w:val="right"/>
      <w:rPr>
        <w:rFonts w:ascii="UniN Reg" w:hAnsi="UniN Reg"/>
        <w:sz w:val="18"/>
        <w:szCs w:val="18"/>
      </w:rPr>
    </w:pPr>
    <w:r w:rsidRPr="00A56091">
      <w:rPr>
        <w:rFonts w:ascii="UniN Reg" w:hAnsi="UniN Reg"/>
        <w:sz w:val="18"/>
        <w:szCs w:val="18"/>
      </w:rPr>
      <w:t>OBR 1.</w:t>
    </w:r>
  </w:p>
  <w:p w:rsidR="00A56091" w:rsidRPr="00A56091" w:rsidRDefault="00A56091" w:rsidP="00A56091">
    <w:pPr>
      <w:pStyle w:val="Zaglavlje"/>
      <w:jc w:val="right"/>
      <w:rPr>
        <w:rFonts w:ascii="UniN Reg" w:hAnsi="UniN Reg"/>
        <w:sz w:val="18"/>
        <w:szCs w:val="18"/>
      </w:rPr>
    </w:pPr>
    <w:r w:rsidRPr="00A56091">
      <w:rPr>
        <w:rFonts w:ascii="UniN Reg" w:hAnsi="UniN Reg"/>
        <w:sz w:val="18"/>
        <w:szCs w:val="18"/>
      </w:rPr>
      <w:t>Obrazac administrativne provjere</w:t>
    </w:r>
  </w:p>
  <w:p w:rsidR="00A56091" w:rsidRPr="00A56091" w:rsidRDefault="00A56091" w:rsidP="00A56091">
    <w:pPr>
      <w:pStyle w:val="Zaglavlje"/>
      <w:jc w:val="right"/>
      <w:rPr>
        <w:rFonts w:ascii="UniN Reg" w:hAnsi="UniN Reg"/>
        <w:sz w:val="18"/>
        <w:szCs w:val="18"/>
      </w:rPr>
    </w:pPr>
    <w:r w:rsidRPr="00A56091">
      <w:rPr>
        <w:rFonts w:ascii="UniN Reg" w:hAnsi="UniN Reg"/>
        <w:sz w:val="18"/>
        <w:szCs w:val="18"/>
      </w:rPr>
      <w:t>Postupak inicijalne akreditacije studija</w:t>
    </w:r>
  </w:p>
  <w:p w:rsidR="00A56091" w:rsidRPr="00A56091" w:rsidRDefault="00A56091" w:rsidP="00A56091">
    <w:pPr>
      <w:pStyle w:val="Zaglavlje"/>
      <w:jc w:val="right"/>
      <w:rPr>
        <w:rFonts w:ascii="UniN Reg" w:hAnsi="UniN Reg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091"/>
    <w:rsid w:val="00016EF0"/>
    <w:rsid w:val="00092A57"/>
    <w:rsid w:val="00122076"/>
    <w:rsid w:val="0014671F"/>
    <w:rsid w:val="00165686"/>
    <w:rsid w:val="001668A1"/>
    <w:rsid w:val="00184E50"/>
    <w:rsid w:val="001E33F8"/>
    <w:rsid w:val="001F42FD"/>
    <w:rsid w:val="00286325"/>
    <w:rsid w:val="003F6566"/>
    <w:rsid w:val="004F4836"/>
    <w:rsid w:val="00625064"/>
    <w:rsid w:val="00705552"/>
    <w:rsid w:val="00A56091"/>
    <w:rsid w:val="00A61744"/>
    <w:rsid w:val="00AB2DE1"/>
    <w:rsid w:val="00BD7DC5"/>
    <w:rsid w:val="00CF527A"/>
    <w:rsid w:val="00D14C3E"/>
    <w:rsid w:val="00EA4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E8258"/>
  <w15:chartTrackingRefBased/>
  <w15:docId w15:val="{39528F7E-80FB-4C8E-A197-305E00CFA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A560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56091"/>
  </w:style>
  <w:style w:type="paragraph" w:styleId="Podnoje">
    <w:name w:val="footer"/>
    <w:basedOn w:val="Normal"/>
    <w:link w:val="PodnojeChar"/>
    <w:uiPriority w:val="99"/>
    <w:unhideWhenUsed/>
    <w:rsid w:val="00A560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56091"/>
  </w:style>
  <w:style w:type="table" w:styleId="Reetkatablice">
    <w:name w:val="Table Grid"/>
    <w:basedOn w:val="Obinatablica"/>
    <w:uiPriority w:val="39"/>
    <w:rsid w:val="00A560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mhabek</dc:creator>
  <cp:keywords/>
  <dc:description/>
  <cp:lastModifiedBy>mhabek</cp:lastModifiedBy>
  <cp:revision>11</cp:revision>
  <cp:lastPrinted>2024-05-17T07:53:00Z</cp:lastPrinted>
  <dcterms:created xsi:type="dcterms:W3CDTF">2024-05-17T07:43:00Z</dcterms:created>
  <dcterms:modified xsi:type="dcterms:W3CDTF">2024-06-11T09:37:00Z</dcterms:modified>
</cp:coreProperties>
</file>