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1F" w:rsidRPr="00F2399B" w:rsidRDefault="00CC107E" w:rsidP="00CC107E">
      <w:pPr>
        <w:jc w:val="center"/>
        <w:rPr>
          <w:sz w:val="24"/>
          <w:szCs w:val="24"/>
        </w:rPr>
      </w:pPr>
      <w:r>
        <w:rPr>
          <w:rFonts w:cs="Times New Roman"/>
          <w:noProof/>
          <w:color w:val="333333"/>
          <w:lang w:eastAsia="hr-HR"/>
        </w:rPr>
        <w:drawing>
          <wp:inline distT="0" distB="0" distL="0" distR="0" wp14:anchorId="14D3D84F" wp14:editId="1E1E10DD">
            <wp:extent cx="589071" cy="574158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9" cy="59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30C" w:rsidRPr="00F2399B" w:rsidRDefault="00C5030C" w:rsidP="00CC107E">
      <w:pPr>
        <w:rPr>
          <w:i/>
          <w:sz w:val="28"/>
          <w:szCs w:val="28"/>
        </w:rPr>
      </w:pPr>
    </w:p>
    <w:p w:rsidR="00053B99" w:rsidRPr="00503C6E" w:rsidRDefault="00C7561D" w:rsidP="00503C6E">
      <w:pPr>
        <w:pStyle w:val="Tijelo"/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</w:t>
      </w:r>
      <w:r w:rsidR="00053B99" w:rsidRPr="00503C6E">
        <w:rPr>
          <w:rFonts w:ascii="Arial Narrow" w:hAnsi="Arial Narrow" w:cs="Times New Roman"/>
          <w:b/>
          <w:sz w:val="32"/>
          <w:szCs w:val="32"/>
        </w:rPr>
        <w:t>Final Conference European Youth News Exchange (Y-NEX)</w:t>
      </w:r>
    </w:p>
    <w:p w:rsidR="00053B99" w:rsidRPr="00503C6E" w:rsidRDefault="00053B99" w:rsidP="00503C6E">
      <w:pPr>
        <w:pStyle w:val="Tijelo"/>
        <w:jc w:val="center"/>
        <w:rPr>
          <w:rFonts w:ascii="Arial Narrow" w:hAnsi="Arial Narrow" w:cs="Times New Roman"/>
          <w:b/>
          <w:sz w:val="32"/>
          <w:szCs w:val="32"/>
        </w:rPr>
      </w:pPr>
      <w:r w:rsidRPr="00503C6E">
        <w:rPr>
          <w:rFonts w:ascii="Arial Narrow" w:hAnsi="Arial Narrow" w:cs="Times New Roman"/>
          <w:b/>
          <w:sz w:val="32"/>
          <w:szCs w:val="32"/>
        </w:rPr>
        <w:t>25</w:t>
      </w:r>
      <w:r w:rsidRPr="00503C6E">
        <w:rPr>
          <w:rFonts w:ascii="Arial Narrow" w:hAnsi="Arial Narrow" w:cs="Times New Roman"/>
          <w:b/>
          <w:sz w:val="32"/>
          <w:szCs w:val="32"/>
          <w:vertAlign w:val="superscript"/>
        </w:rPr>
        <w:t>th</w:t>
      </w:r>
      <w:r w:rsidRPr="00503C6E">
        <w:rPr>
          <w:rFonts w:ascii="Arial Narrow" w:hAnsi="Arial Narrow" w:cs="Times New Roman"/>
          <w:b/>
          <w:sz w:val="32"/>
          <w:szCs w:val="32"/>
        </w:rPr>
        <w:t xml:space="preserve"> September 2017</w:t>
      </w:r>
    </w:p>
    <w:p w:rsidR="00053B99" w:rsidRPr="00503C6E" w:rsidRDefault="00053B99" w:rsidP="00503C6E">
      <w:pPr>
        <w:pStyle w:val="Tijelo"/>
        <w:jc w:val="center"/>
        <w:rPr>
          <w:rFonts w:ascii="Arial Narrow" w:hAnsi="Arial Narrow" w:cs="Times New Roman"/>
          <w:b/>
          <w:sz w:val="32"/>
          <w:szCs w:val="32"/>
        </w:rPr>
      </w:pPr>
      <w:r w:rsidRPr="00503C6E">
        <w:rPr>
          <w:rFonts w:ascii="Arial Narrow" w:hAnsi="Arial Narrow" w:cs="Times New Roman"/>
          <w:b/>
          <w:sz w:val="32"/>
          <w:szCs w:val="32"/>
        </w:rPr>
        <w:t xml:space="preserve">Zagreb, HRT, studio </w:t>
      </w:r>
      <w:proofErr w:type="spellStart"/>
      <w:r w:rsidRPr="00503C6E">
        <w:rPr>
          <w:rFonts w:ascii="Arial Narrow" w:hAnsi="Arial Narrow" w:cs="Times New Roman"/>
          <w:b/>
          <w:sz w:val="32"/>
          <w:szCs w:val="32"/>
        </w:rPr>
        <w:t>Bajsić</w:t>
      </w:r>
      <w:proofErr w:type="spellEnd"/>
      <w:r w:rsidR="006C36A0">
        <w:rPr>
          <w:rFonts w:ascii="Arial Narrow" w:hAnsi="Arial Narrow" w:cs="Times New Roman"/>
          <w:b/>
          <w:sz w:val="32"/>
          <w:szCs w:val="32"/>
        </w:rPr>
        <w:t>, 10</w:t>
      </w:r>
      <w:proofErr w:type="gramStart"/>
      <w:r w:rsidR="00C7561D">
        <w:rPr>
          <w:rFonts w:ascii="Arial Narrow" w:hAnsi="Arial Narrow" w:cs="Times New Roman"/>
          <w:b/>
          <w:sz w:val="32"/>
          <w:szCs w:val="32"/>
        </w:rPr>
        <w:t>,00</w:t>
      </w:r>
      <w:proofErr w:type="gramEnd"/>
      <w:r w:rsidR="006C36A0">
        <w:rPr>
          <w:rFonts w:ascii="Arial Narrow" w:hAnsi="Arial Narrow" w:cs="Times New Roman"/>
          <w:b/>
          <w:sz w:val="32"/>
          <w:szCs w:val="32"/>
        </w:rPr>
        <w:t xml:space="preserve"> sati </w:t>
      </w:r>
    </w:p>
    <w:p w:rsidR="005731C9" w:rsidRPr="00F2399B" w:rsidRDefault="00053B99" w:rsidP="00096E72">
      <w:pPr>
        <w:jc w:val="right"/>
        <w:rPr>
          <w:b/>
          <w:sz w:val="44"/>
          <w:szCs w:val="44"/>
        </w:rPr>
      </w:pPr>
      <w:r w:rsidRPr="00F2399B">
        <w:rPr>
          <w:i/>
          <w:noProof/>
          <w:sz w:val="28"/>
          <w:szCs w:val="28"/>
          <w:lang w:eastAsia="hr-HR"/>
        </w:rPr>
        <w:drawing>
          <wp:inline distT="0" distB="0" distL="0" distR="0" wp14:anchorId="083C5CD4" wp14:editId="0EC1E29F">
            <wp:extent cx="6028661" cy="1134634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nex_Banner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251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61D" w:rsidRDefault="00C7561D" w:rsidP="00C5030C">
      <w:pPr>
        <w:pStyle w:val="Tije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C5030C" w:rsidRPr="00C7561D" w:rsidRDefault="00C5030C" w:rsidP="00C7561D">
      <w:pPr>
        <w:pStyle w:val="Tije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Fonts w:ascii="Arial Narrow" w:hAnsi="Arial Narrow" w:cs="Times New Roman"/>
          <w:b/>
          <w:sz w:val="28"/>
          <w:szCs w:val="28"/>
        </w:rPr>
      </w:pPr>
      <w:r w:rsidRPr="00C7561D">
        <w:rPr>
          <w:rFonts w:ascii="Arial Narrow" w:hAnsi="Arial Narrow" w:cs="Times New Roman"/>
          <w:b/>
          <w:sz w:val="28"/>
          <w:szCs w:val="28"/>
        </w:rPr>
        <w:t>10:00   Opening</w:t>
      </w:r>
      <w:bookmarkStart w:id="0" w:name="_GoBack"/>
      <w:bookmarkEnd w:id="0"/>
    </w:p>
    <w:p w:rsidR="00C5030C" w:rsidRPr="00C7561D" w:rsidRDefault="00C5030C" w:rsidP="00C7561D">
      <w:pPr>
        <w:pStyle w:val="Tije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Fonts w:ascii="Arial Narrow" w:hAnsi="Arial Narrow" w:cs="Times New Roman"/>
          <w:b/>
          <w:sz w:val="28"/>
          <w:szCs w:val="28"/>
        </w:rPr>
      </w:pPr>
      <w:r w:rsidRPr="00C7561D">
        <w:rPr>
          <w:rFonts w:ascii="Arial Narrow" w:hAnsi="Arial Narrow" w:cs="Times New Roman"/>
          <w:b/>
          <w:sz w:val="28"/>
          <w:szCs w:val="28"/>
        </w:rPr>
        <w:t xml:space="preserve">10:15 - </w:t>
      </w:r>
      <w:proofErr w:type="gramStart"/>
      <w:r w:rsidRPr="00C7561D">
        <w:rPr>
          <w:rFonts w:ascii="Arial Narrow" w:hAnsi="Arial Narrow" w:cs="Times New Roman"/>
          <w:b/>
          <w:sz w:val="28"/>
          <w:szCs w:val="28"/>
        </w:rPr>
        <w:t xml:space="preserve">11:30  </w:t>
      </w:r>
      <w:r w:rsidRPr="00C7561D">
        <w:rPr>
          <w:rFonts w:ascii="Arial Narrow" w:hAnsi="Arial Narrow" w:cs="Times New Roman"/>
          <w:b/>
          <w:sz w:val="28"/>
          <w:szCs w:val="28"/>
          <w:lang w:val="en-US"/>
        </w:rPr>
        <w:t>New</w:t>
      </w:r>
      <w:proofErr w:type="gramEnd"/>
      <w:r w:rsidRPr="00C7561D">
        <w:rPr>
          <w:rFonts w:ascii="Arial Narrow" w:hAnsi="Arial Narrow" w:cs="Times New Roman"/>
          <w:b/>
          <w:sz w:val="28"/>
          <w:szCs w:val="28"/>
          <w:lang w:val="en-US"/>
        </w:rPr>
        <w:t xml:space="preserve"> curricula for Mobile Journalism</w:t>
      </w:r>
    </w:p>
    <w:p w:rsidR="00C5030C" w:rsidRPr="00C7561D" w:rsidRDefault="00C5030C" w:rsidP="00C7561D">
      <w:pPr>
        <w:pStyle w:val="Odlomakpopisa"/>
        <w:numPr>
          <w:ilvl w:val="0"/>
          <w:numId w:val="14"/>
        </w:numPr>
        <w:autoSpaceDE/>
        <w:autoSpaceDN/>
        <w:adjustRightInd/>
        <w:spacing w:before="0" w:after="240" w:line="240" w:lineRule="auto"/>
        <w:rPr>
          <w:rFonts w:cs="Times New Roman"/>
          <w:sz w:val="28"/>
          <w:szCs w:val="28"/>
        </w:rPr>
      </w:pPr>
      <w:r w:rsidRPr="00C7561D">
        <w:rPr>
          <w:rFonts w:cs="Times New Roman"/>
          <w:sz w:val="28"/>
          <w:szCs w:val="28"/>
        </w:rPr>
        <w:t>Training curriculum for mobile journalists and beyond</w:t>
      </w:r>
    </w:p>
    <w:p w:rsidR="00C5030C" w:rsidRPr="00C7561D" w:rsidRDefault="00C5030C" w:rsidP="00C7561D">
      <w:pPr>
        <w:pStyle w:val="Odlomakpopisa"/>
        <w:numPr>
          <w:ilvl w:val="0"/>
          <w:numId w:val="14"/>
        </w:numPr>
        <w:autoSpaceDE/>
        <w:autoSpaceDN/>
        <w:adjustRightInd/>
        <w:spacing w:before="0" w:after="240" w:line="240" w:lineRule="auto"/>
        <w:rPr>
          <w:rFonts w:cs="Times New Roman"/>
          <w:sz w:val="28"/>
          <w:szCs w:val="28"/>
        </w:rPr>
      </w:pPr>
      <w:r w:rsidRPr="00C7561D">
        <w:rPr>
          <w:rFonts w:cs="Times New Roman"/>
          <w:sz w:val="28"/>
          <w:szCs w:val="28"/>
        </w:rPr>
        <w:t>State of the art of MoJo</w:t>
      </w:r>
    </w:p>
    <w:p w:rsidR="00C5030C" w:rsidRPr="00C7561D" w:rsidRDefault="00C5030C" w:rsidP="00C7561D">
      <w:pPr>
        <w:pStyle w:val="Odlomakpopisa"/>
        <w:numPr>
          <w:ilvl w:val="0"/>
          <w:numId w:val="14"/>
        </w:numPr>
        <w:autoSpaceDE/>
        <w:autoSpaceDN/>
        <w:adjustRightInd/>
        <w:spacing w:before="0" w:after="240" w:line="240" w:lineRule="auto"/>
        <w:rPr>
          <w:rFonts w:cs="Times New Roman"/>
          <w:sz w:val="28"/>
          <w:szCs w:val="28"/>
        </w:rPr>
      </w:pPr>
      <w:r w:rsidRPr="00C7561D">
        <w:rPr>
          <w:rFonts w:cs="Times New Roman"/>
          <w:sz w:val="28"/>
          <w:szCs w:val="28"/>
        </w:rPr>
        <w:t>How we produced first MOOC on Mobile Journalism – demonstration, showcase</w:t>
      </w:r>
    </w:p>
    <w:p w:rsidR="00C5030C" w:rsidRPr="00C7561D" w:rsidRDefault="00C5030C" w:rsidP="00C7561D">
      <w:pPr>
        <w:pStyle w:val="Odlomakpopisa"/>
        <w:numPr>
          <w:ilvl w:val="0"/>
          <w:numId w:val="14"/>
        </w:numPr>
        <w:autoSpaceDE/>
        <w:autoSpaceDN/>
        <w:adjustRightInd/>
        <w:spacing w:before="0" w:after="240" w:line="240" w:lineRule="auto"/>
        <w:rPr>
          <w:rFonts w:cs="Times New Roman"/>
          <w:sz w:val="28"/>
          <w:szCs w:val="28"/>
        </w:rPr>
      </w:pPr>
      <w:r w:rsidRPr="00C7561D">
        <w:rPr>
          <w:rFonts w:cs="Times New Roman"/>
          <w:sz w:val="28"/>
          <w:szCs w:val="28"/>
        </w:rPr>
        <w:t>European Youth News Exchange  – demonstration, showcase</w:t>
      </w:r>
    </w:p>
    <w:p w:rsidR="00C5030C" w:rsidRPr="00C7561D" w:rsidRDefault="00C5030C" w:rsidP="00C7561D">
      <w:pPr>
        <w:pStyle w:val="Odlomakpopisa"/>
        <w:numPr>
          <w:ilvl w:val="0"/>
          <w:numId w:val="14"/>
        </w:numPr>
        <w:autoSpaceDE/>
        <w:autoSpaceDN/>
        <w:adjustRightInd/>
        <w:spacing w:before="0" w:after="240" w:line="240" w:lineRule="auto"/>
        <w:rPr>
          <w:rFonts w:cs="Times New Roman"/>
          <w:sz w:val="28"/>
          <w:szCs w:val="28"/>
        </w:rPr>
      </w:pPr>
      <w:r w:rsidRPr="00C7561D">
        <w:rPr>
          <w:rFonts w:cs="Times New Roman"/>
          <w:sz w:val="28"/>
          <w:szCs w:val="28"/>
        </w:rPr>
        <w:t>Testimony of Masterclass participant</w:t>
      </w:r>
    </w:p>
    <w:p w:rsidR="00C5030C" w:rsidRPr="00C7561D" w:rsidRDefault="00C5030C" w:rsidP="00C7561D">
      <w:pPr>
        <w:pStyle w:val="Tije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Fonts w:ascii="Arial Narrow" w:hAnsi="Arial Narrow" w:cs="Times New Roman"/>
          <w:b/>
          <w:sz w:val="28"/>
          <w:szCs w:val="28"/>
        </w:rPr>
      </w:pPr>
      <w:r w:rsidRPr="00C7561D">
        <w:rPr>
          <w:rFonts w:ascii="Arial Narrow" w:hAnsi="Arial Narrow" w:cs="Times New Roman"/>
          <w:b/>
          <w:sz w:val="28"/>
          <w:szCs w:val="28"/>
        </w:rPr>
        <w:t xml:space="preserve">11:30 - </w:t>
      </w:r>
      <w:proofErr w:type="gramStart"/>
      <w:r w:rsidRPr="00C7561D">
        <w:rPr>
          <w:rFonts w:ascii="Arial Narrow" w:hAnsi="Arial Narrow" w:cs="Times New Roman"/>
          <w:b/>
          <w:sz w:val="28"/>
          <w:szCs w:val="28"/>
          <w:lang w:val="ru-RU"/>
        </w:rPr>
        <w:t xml:space="preserve">12:15 </w:t>
      </w:r>
      <w:r w:rsidRPr="00C7561D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C7561D">
        <w:rPr>
          <w:rFonts w:ascii="Arial Narrow" w:hAnsi="Arial Narrow" w:cs="Times New Roman"/>
          <w:b/>
          <w:sz w:val="28"/>
          <w:szCs w:val="28"/>
          <w:lang w:val="en-US"/>
        </w:rPr>
        <w:t>How</w:t>
      </w:r>
      <w:proofErr w:type="gramEnd"/>
      <w:r w:rsidRPr="00C7561D">
        <w:rPr>
          <w:rFonts w:ascii="Arial Narrow" w:hAnsi="Arial Narrow" w:cs="Times New Roman"/>
          <w:b/>
          <w:sz w:val="28"/>
          <w:szCs w:val="28"/>
          <w:lang w:val="en-US"/>
        </w:rPr>
        <w:t xml:space="preserve"> can we empower youth through Mobile journalism</w:t>
      </w:r>
    </w:p>
    <w:p w:rsidR="00C5030C" w:rsidRPr="00C7561D" w:rsidRDefault="00C5030C" w:rsidP="00C7561D">
      <w:pPr>
        <w:pStyle w:val="Tije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Fonts w:ascii="Arial Narrow" w:hAnsi="Arial Narrow" w:cs="Times New Roman"/>
          <w:b/>
          <w:sz w:val="28"/>
          <w:szCs w:val="28"/>
        </w:rPr>
      </w:pPr>
      <w:r w:rsidRPr="00C7561D">
        <w:rPr>
          <w:rFonts w:ascii="Arial Narrow" w:hAnsi="Arial Narrow" w:cs="Times New Roman"/>
          <w:b/>
          <w:sz w:val="28"/>
          <w:szCs w:val="28"/>
          <w:lang w:val="ru-RU"/>
        </w:rPr>
        <w:t>12:15</w:t>
      </w:r>
      <w:r w:rsidRPr="00C7561D">
        <w:rPr>
          <w:rFonts w:ascii="Arial Narrow" w:hAnsi="Arial Narrow" w:cs="Times New Roman"/>
          <w:b/>
          <w:sz w:val="28"/>
          <w:szCs w:val="28"/>
          <w:lang w:val="hr-HR"/>
        </w:rPr>
        <w:t xml:space="preserve"> - </w:t>
      </w:r>
      <w:r w:rsidRPr="00C7561D">
        <w:rPr>
          <w:rFonts w:ascii="Arial Narrow" w:hAnsi="Arial Narrow" w:cs="Times New Roman"/>
          <w:b/>
          <w:sz w:val="28"/>
          <w:szCs w:val="28"/>
        </w:rPr>
        <w:t xml:space="preserve">12:45  </w:t>
      </w:r>
      <w:r w:rsidRPr="00C7561D">
        <w:rPr>
          <w:rFonts w:ascii="Arial Narrow" w:hAnsi="Arial Narrow" w:cs="Times New Roman"/>
          <w:b/>
          <w:sz w:val="28"/>
          <w:szCs w:val="28"/>
          <w:lang w:val="en-US"/>
        </w:rPr>
        <w:t>Engaging unemployed in Mobile Journalism</w:t>
      </w:r>
    </w:p>
    <w:p w:rsidR="00C5030C" w:rsidRPr="00C7561D" w:rsidRDefault="00C5030C" w:rsidP="00C7561D">
      <w:pPr>
        <w:pStyle w:val="Tije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Fonts w:ascii="Arial Narrow" w:hAnsi="Arial Narrow" w:cs="Times New Roman"/>
          <w:b/>
          <w:sz w:val="28"/>
          <w:szCs w:val="28"/>
        </w:rPr>
      </w:pPr>
      <w:r w:rsidRPr="00C7561D">
        <w:rPr>
          <w:rFonts w:ascii="Arial Narrow" w:hAnsi="Arial Narrow" w:cs="Times New Roman"/>
          <w:b/>
          <w:sz w:val="28"/>
          <w:szCs w:val="28"/>
        </w:rPr>
        <w:t xml:space="preserve">12:45 - 13:00   </w:t>
      </w:r>
      <w:r w:rsidRPr="00C7561D">
        <w:rPr>
          <w:rFonts w:ascii="Arial Narrow" w:hAnsi="Arial Narrow" w:cs="Times New Roman"/>
          <w:b/>
          <w:sz w:val="28"/>
          <w:szCs w:val="28"/>
          <w:lang w:val="en-US"/>
        </w:rPr>
        <w:t>Q&amp;A</w:t>
      </w:r>
    </w:p>
    <w:p w:rsidR="00C5030C" w:rsidRPr="00C7561D" w:rsidRDefault="00C5030C" w:rsidP="00C7561D">
      <w:pPr>
        <w:pStyle w:val="Tije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Fonts w:ascii="Arial Narrow" w:hAnsi="Arial Narrow" w:cs="Times New Roman"/>
          <w:b/>
          <w:sz w:val="28"/>
          <w:szCs w:val="28"/>
        </w:rPr>
      </w:pPr>
      <w:proofErr w:type="gramStart"/>
      <w:r w:rsidRPr="00C7561D">
        <w:rPr>
          <w:rFonts w:ascii="Arial Narrow" w:hAnsi="Arial Narrow" w:cs="Times New Roman"/>
          <w:b/>
          <w:sz w:val="28"/>
          <w:szCs w:val="28"/>
        </w:rPr>
        <w:t xml:space="preserve">13:00  </w:t>
      </w:r>
      <w:proofErr w:type="spellStart"/>
      <w:r w:rsidRPr="00C7561D">
        <w:rPr>
          <w:rFonts w:ascii="Arial Narrow" w:hAnsi="Arial Narrow" w:cs="Times New Roman"/>
          <w:b/>
          <w:sz w:val="28"/>
          <w:szCs w:val="28"/>
          <w:lang w:val="en-US"/>
        </w:rPr>
        <w:t>Snack</w:t>
      </w:r>
      <w:proofErr w:type="gramEnd"/>
      <w:r w:rsidRPr="00C7561D">
        <w:rPr>
          <w:rFonts w:ascii="Arial Narrow" w:hAnsi="Arial Narrow" w:cs="Times New Roman"/>
          <w:b/>
          <w:sz w:val="28"/>
          <w:szCs w:val="28"/>
          <w:lang w:val="en-US"/>
        </w:rPr>
        <w:t>&amp;Networking</w:t>
      </w:r>
      <w:proofErr w:type="spellEnd"/>
    </w:p>
    <w:p w:rsidR="00053B99" w:rsidRPr="00F2399B" w:rsidRDefault="00053B99" w:rsidP="00096E72">
      <w:pPr>
        <w:rPr>
          <w:i/>
          <w:sz w:val="28"/>
          <w:szCs w:val="28"/>
        </w:rPr>
      </w:pPr>
    </w:p>
    <w:p w:rsidR="00C5030C" w:rsidRDefault="00C5030C" w:rsidP="00C7561D">
      <w:pPr>
        <w:rPr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</w:tblGrid>
      <w:tr w:rsidR="000455B1" w:rsidRPr="00F2399B" w:rsidTr="00072ECB">
        <w:tc>
          <w:tcPr>
            <w:tcW w:w="1933" w:type="dxa"/>
          </w:tcPr>
          <w:p w:rsidR="00C5030C" w:rsidRPr="00F2399B" w:rsidRDefault="00C5030C" w:rsidP="00C7561D">
            <w:pPr>
              <w:rPr>
                <w:sz w:val="22"/>
                <w:szCs w:val="22"/>
              </w:rPr>
            </w:pPr>
          </w:p>
        </w:tc>
      </w:tr>
    </w:tbl>
    <w:p w:rsidR="00875EDB" w:rsidRDefault="009A0B80" w:rsidP="00CC107E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noProof/>
          <w:color w:val="333333"/>
          <w:lang w:eastAsia="hr-HR"/>
        </w:rPr>
        <w:drawing>
          <wp:inline distT="0" distB="0" distL="0" distR="0" wp14:anchorId="51253043" wp14:editId="1AB94FB0">
            <wp:extent cx="499730" cy="48708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1" cy="51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61D">
        <w:rPr>
          <w:rFonts w:cs="Times New Roman"/>
          <w:b/>
          <w:color w:val="000000"/>
          <w:sz w:val="28"/>
          <w:szCs w:val="28"/>
        </w:rPr>
        <w:t xml:space="preserve">      </w:t>
      </w:r>
    </w:p>
    <w:p w:rsidR="00C7561D" w:rsidRPr="00875EDB" w:rsidRDefault="00C7561D" w:rsidP="00875EDB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 w:rsidR="006C36A0" w:rsidRPr="00844C54">
        <w:rPr>
          <w:rFonts w:cs="Times New Roman"/>
          <w:b/>
          <w:color w:val="000000"/>
          <w:sz w:val="28"/>
          <w:szCs w:val="28"/>
        </w:rPr>
        <w:t xml:space="preserve">European Youth News Exchange </w:t>
      </w:r>
      <w:r>
        <w:rPr>
          <w:rFonts w:cs="Times New Roman"/>
          <w:b/>
          <w:color w:val="000000"/>
          <w:sz w:val="28"/>
          <w:szCs w:val="28"/>
        </w:rPr>
        <w:t xml:space="preserve">(Y-NEX) </w:t>
      </w:r>
    </w:p>
    <w:p w:rsidR="006C36A0" w:rsidRPr="00C7561D" w:rsidRDefault="00C7561D" w:rsidP="00C7561D">
      <w:pPr>
        <w:jc w:val="both"/>
        <w:rPr>
          <w:rFonts w:cs="Times New Roman"/>
          <w:color w:val="000000"/>
          <w:sz w:val="28"/>
          <w:szCs w:val="28"/>
        </w:rPr>
      </w:pPr>
      <w:r w:rsidRPr="00C7561D">
        <w:rPr>
          <w:rFonts w:cs="Times New Roman"/>
          <w:color w:val="000000"/>
          <w:sz w:val="28"/>
          <w:szCs w:val="28"/>
        </w:rPr>
        <w:t xml:space="preserve">Protekle dvije godine </w:t>
      </w:r>
      <w:r w:rsidR="000455B1" w:rsidRPr="00C7561D">
        <w:rPr>
          <w:rFonts w:cs="Times New Roman"/>
          <w:color w:val="000000"/>
          <w:sz w:val="28"/>
          <w:szCs w:val="28"/>
        </w:rPr>
        <w:t xml:space="preserve">HRT Akademija je kao vodeći partner, inicijator i koordinator </w:t>
      </w:r>
      <w:r w:rsidRPr="00C7561D">
        <w:rPr>
          <w:rFonts w:cs="Times New Roman"/>
          <w:color w:val="000000"/>
          <w:sz w:val="28"/>
          <w:szCs w:val="28"/>
        </w:rPr>
        <w:t xml:space="preserve"> uspješno sudjeluje u provedbi EU projekta </w:t>
      </w:r>
      <w:r w:rsidR="006C36A0" w:rsidRPr="00C7561D">
        <w:rPr>
          <w:rFonts w:cs="Times New Roman"/>
          <w:b/>
          <w:color w:val="000000"/>
          <w:sz w:val="28"/>
          <w:szCs w:val="28"/>
        </w:rPr>
        <w:t>European Youth News Exchange (Y-NEX).</w:t>
      </w:r>
      <w:r w:rsidR="006C36A0" w:rsidRPr="00C7561D">
        <w:rPr>
          <w:rFonts w:cs="Times New Roman"/>
          <w:color w:val="000000"/>
          <w:sz w:val="28"/>
          <w:szCs w:val="28"/>
        </w:rPr>
        <w:t xml:space="preserve"> </w:t>
      </w:r>
    </w:p>
    <w:p w:rsidR="000455B1" w:rsidRPr="00C7561D" w:rsidRDefault="000455B1" w:rsidP="00C7561D">
      <w:pPr>
        <w:jc w:val="both"/>
        <w:rPr>
          <w:rFonts w:cs="Times New Roman"/>
          <w:color w:val="000000"/>
          <w:sz w:val="28"/>
          <w:szCs w:val="28"/>
        </w:rPr>
      </w:pPr>
      <w:r w:rsidRPr="00C7561D">
        <w:rPr>
          <w:rFonts w:cs="Times New Roman"/>
          <w:color w:val="000000"/>
          <w:sz w:val="28"/>
          <w:szCs w:val="28"/>
        </w:rPr>
        <w:t>Na završnoj konfer</w:t>
      </w:r>
      <w:r w:rsidR="006C36A0" w:rsidRPr="00C7561D">
        <w:rPr>
          <w:rFonts w:cs="Times New Roman"/>
          <w:color w:val="000000"/>
          <w:sz w:val="28"/>
          <w:szCs w:val="28"/>
        </w:rPr>
        <w:t>enciji na HRT-u biti će predstavljeni</w:t>
      </w:r>
      <w:r w:rsidRPr="00C7561D">
        <w:rPr>
          <w:rFonts w:cs="Times New Roman"/>
          <w:color w:val="000000"/>
          <w:sz w:val="28"/>
          <w:szCs w:val="28"/>
        </w:rPr>
        <w:t xml:space="preserve"> rezultati dvogodišnjeg EU projekta, jedini </w:t>
      </w:r>
      <w:r w:rsidRPr="00C7561D">
        <w:rPr>
          <w:rFonts w:cs="Times New Roman"/>
          <w:b/>
          <w:color w:val="000000"/>
          <w:sz w:val="28"/>
          <w:szCs w:val="28"/>
        </w:rPr>
        <w:t>obrazovni program izobrazbe za mobilno novinarstvo</w:t>
      </w:r>
      <w:r w:rsidRPr="00C7561D">
        <w:rPr>
          <w:rFonts w:cs="Times New Roman"/>
          <w:color w:val="000000"/>
          <w:sz w:val="28"/>
          <w:szCs w:val="28"/>
        </w:rPr>
        <w:t xml:space="preserve">, </w:t>
      </w:r>
      <w:r w:rsidRPr="00C7561D">
        <w:rPr>
          <w:rFonts w:cs="Times New Roman"/>
          <w:b/>
          <w:color w:val="000000"/>
          <w:sz w:val="28"/>
          <w:szCs w:val="28"/>
        </w:rPr>
        <w:t>otvorena edukacijska platforma (MOJO MOOC)</w:t>
      </w:r>
      <w:r w:rsidRPr="00C7561D">
        <w:rPr>
          <w:rFonts w:cs="Times New Roman"/>
          <w:color w:val="000000"/>
          <w:sz w:val="28"/>
          <w:szCs w:val="28"/>
        </w:rPr>
        <w:t xml:space="preserve"> za mobilno novinarstvo te </w:t>
      </w:r>
      <w:r w:rsidRPr="00C7561D">
        <w:rPr>
          <w:rFonts w:cs="Times New Roman"/>
          <w:b/>
          <w:color w:val="000000"/>
          <w:sz w:val="28"/>
          <w:szCs w:val="28"/>
        </w:rPr>
        <w:t>servis European Youth News Exchange (Y-NEX),</w:t>
      </w:r>
      <w:r w:rsidRPr="00C7561D">
        <w:rPr>
          <w:rFonts w:cs="Times New Roman"/>
          <w:color w:val="000000"/>
          <w:sz w:val="28"/>
          <w:szCs w:val="28"/>
        </w:rPr>
        <w:t xml:space="preserve"> otvoren mrežni servis i platforma koja okuplja mlade novinare obučene za mobilno novinarstvo, a služi za širenje i razmjenu vijesti, fotografija, audiomaterijala i videomaterijala koje su stvorili mladi te koji su namijenjeni prvenstveno mladima.</w:t>
      </w:r>
    </w:p>
    <w:p w:rsidR="00844C54" w:rsidRDefault="00C7561D" w:rsidP="00C7561D">
      <w:pPr>
        <w:jc w:val="both"/>
        <w:rPr>
          <w:rFonts w:cs="Times New Roman"/>
          <w:color w:val="000000"/>
          <w:sz w:val="28"/>
          <w:szCs w:val="28"/>
        </w:rPr>
      </w:pPr>
      <w:r w:rsidRPr="00C7561D">
        <w:rPr>
          <w:rFonts w:cs="Times New Roman"/>
          <w:color w:val="000000"/>
          <w:sz w:val="28"/>
          <w:szCs w:val="28"/>
        </w:rPr>
        <w:t>Svi partneri u projektu (</w:t>
      </w:r>
      <w:r>
        <w:rPr>
          <w:rFonts w:cs="Times New Roman"/>
          <w:color w:val="000000"/>
          <w:sz w:val="28"/>
          <w:szCs w:val="28"/>
        </w:rPr>
        <w:t xml:space="preserve">Hrvatska radiotelevizija, </w:t>
      </w:r>
      <w:r w:rsidRPr="00C7561D">
        <w:rPr>
          <w:rFonts w:cs="Times New Roman"/>
          <w:i/>
          <w:color w:val="000000"/>
          <w:sz w:val="28"/>
          <w:szCs w:val="28"/>
        </w:rPr>
        <w:t>Sveučilište u Zagrebu</w:t>
      </w:r>
      <w:r>
        <w:rPr>
          <w:rFonts w:cs="Times New Roman"/>
          <w:i/>
          <w:color w:val="000000"/>
          <w:sz w:val="28"/>
          <w:szCs w:val="28"/>
        </w:rPr>
        <w:t xml:space="preserve">, Fakultet političkih znanosti i Telecentar iz Hrvatske, </w:t>
      </w:r>
      <w:r w:rsidRPr="00C7561D">
        <w:rPr>
          <w:rFonts w:cs="Times New Roman"/>
          <w:i/>
          <w:color w:val="000000"/>
          <w:sz w:val="28"/>
          <w:szCs w:val="28"/>
        </w:rPr>
        <w:t>Dun Laoghaire Institute of Art, Design &amp; Technology</w:t>
      </w:r>
      <w:r>
        <w:rPr>
          <w:rFonts w:cs="Times New Roman"/>
          <w:i/>
          <w:color w:val="000000"/>
          <w:sz w:val="28"/>
          <w:szCs w:val="28"/>
        </w:rPr>
        <w:t xml:space="preserve"> iz Irske</w:t>
      </w:r>
      <w:r w:rsidRPr="00C7561D">
        <w:rPr>
          <w:rFonts w:cs="Times New Roman"/>
          <w:i/>
          <w:color w:val="000000"/>
          <w:sz w:val="28"/>
          <w:szCs w:val="28"/>
        </w:rPr>
        <w:t>, Universitat Autònoma de Barcelona</w:t>
      </w:r>
      <w:r>
        <w:rPr>
          <w:rFonts w:cs="Times New Roman"/>
          <w:i/>
          <w:color w:val="000000"/>
          <w:sz w:val="28"/>
          <w:szCs w:val="28"/>
        </w:rPr>
        <w:t xml:space="preserve"> iz Španjolske te  ATIT BVBA iz Belgije</w:t>
      </w:r>
      <w:r w:rsidRPr="00C7561D">
        <w:rPr>
          <w:rFonts w:cs="Times New Roman"/>
          <w:i/>
          <w:color w:val="000000"/>
          <w:sz w:val="28"/>
          <w:szCs w:val="28"/>
        </w:rPr>
        <w:t xml:space="preserve">) </w:t>
      </w:r>
      <w:r w:rsidR="009A0B80">
        <w:rPr>
          <w:rFonts w:cs="Times New Roman"/>
          <w:color w:val="000000"/>
          <w:sz w:val="28"/>
          <w:szCs w:val="28"/>
        </w:rPr>
        <w:t>su sve</w:t>
      </w:r>
      <w:r w:rsidRPr="00C7561D">
        <w:rPr>
          <w:rFonts w:cs="Times New Roman"/>
          <w:color w:val="000000"/>
          <w:sz w:val="28"/>
          <w:szCs w:val="28"/>
        </w:rPr>
        <w:t xml:space="preserve"> svoje</w:t>
      </w:r>
      <w:r w:rsidRPr="00C7561D">
        <w:rPr>
          <w:rFonts w:cs="Times New Roman"/>
          <w:i/>
          <w:color w:val="000000"/>
          <w:sz w:val="28"/>
          <w:szCs w:val="28"/>
        </w:rPr>
        <w:t xml:space="preserve"> </w:t>
      </w:r>
      <w:r w:rsidRPr="00C7561D">
        <w:rPr>
          <w:rFonts w:cs="Times New Roman"/>
          <w:color w:val="000000"/>
          <w:sz w:val="28"/>
          <w:szCs w:val="28"/>
        </w:rPr>
        <w:t>bogato iskustvo u formalnome i neformalnome obrazovanju i osposobljavanju, poduzetništvu, medijskoj i informacijskoj pismenosti, audiovizualnoj proizvodnji te informacijskoj i komunikacijskoj tehnologiji usmjerili u realizaciju ovog jedinstvenog projekta i postavljanje temelja z</w:t>
      </w:r>
      <w:r w:rsidR="00414D7D">
        <w:rPr>
          <w:rFonts w:cs="Times New Roman"/>
          <w:color w:val="000000"/>
          <w:sz w:val="28"/>
          <w:szCs w:val="28"/>
        </w:rPr>
        <w:t xml:space="preserve">a njegovu održivost, </w:t>
      </w:r>
      <w:r w:rsidRPr="00C7561D">
        <w:rPr>
          <w:rFonts w:cs="Times New Roman"/>
          <w:color w:val="000000"/>
          <w:sz w:val="28"/>
          <w:szCs w:val="28"/>
        </w:rPr>
        <w:t>kor</w:t>
      </w:r>
      <w:r w:rsidR="00414D7D">
        <w:rPr>
          <w:rFonts w:cs="Times New Roman"/>
          <w:color w:val="000000"/>
          <w:sz w:val="28"/>
          <w:szCs w:val="28"/>
        </w:rPr>
        <w:t xml:space="preserve">ištenje </w:t>
      </w:r>
      <w:r w:rsidRPr="00C7561D">
        <w:rPr>
          <w:rFonts w:cs="Times New Roman"/>
          <w:color w:val="000000"/>
          <w:sz w:val="28"/>
          <w:szCs w:val="28"/>
        </w:rPr>
        <w:t>i buduć</w:t>
      </w:r>
      <w:r w:rsidR="00414D7D">
        <w:rPr>
          <w:rFonts w:cs="Times New Roman"/>
          <w:color w:val="000000"/>
          <w:sz w:val="28"/>
          <w:szCs w:val="28"/>
        </w:rPr>
        <w:t>u nadogradnju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414D7D" w:rsidRPr="00C7561D" w:rsidRDefault="00414D7D" w:rsidP="00C7561D">
      <w:pPr>
        <w:jc w:val="both"/>
        <w:rPr>
          <w:i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Sve detaljnije informacije o projektu Y-NEX </w:t>
      </w:r>
      <w:r w:rsidR="006E4892">
        <w:rPr>
          <w:rFonts w:cs="Times New Roman"/>
          <w:color w:val="000000"/>
          <w:sz w:val="28"/>
          <w:szCs w:val="28"/>
        </w:rPr>
        <w:t>nal</w:t>
      </w:r>
      <w:r w:rsidR="009A0B80">
        <w:rPr>
          <w:rFonts w:cs="Times New Roman"/>
          <w:color w:val="000000"/>
          <w:sz w:val="28"/>
          <w:szCs w:val="28"/>
        </w:rPr>
        <w:t>aze se</w:t>
      </w:r>
      <w:r>
        <w:rPr>
          <w:rFonts w:cs="Times New Roman"/>
          <w:color w:val="000000"/>
          <w:sz w:val="28"/>
          <w:szCs w:val="28"/>
        </w:rPr>
        <w:t xml:space="preserve"> na stranici projekta </w:t>
      </w:r>
      <w:hyperlink r:id="rId11" w:history="1">
        <w:r w:rsidRPr="0034306E">
          <w:rPr>
            <w:rStyle w:val="Hiperveza"/>
            <w:rFonts w:cs="Times New Roman"/>
            <w:sz w:val="28"/>
            <w:szCs w:val="28"/>
          </w:rPr>
          <w:t>https://y-nex.com/</w:t>
        </w:r>
      </w:hyperlink>
      <w:r>
        <w:rPr>
          <w:rFonts w:cs="Times New Roman"/>
          <w:color w:val="000000"/>
          <w:sz w:val="28"/>
          <w:szCs w:val="28"/>
        </w:rPr>
        <w:t xml:space="preserve">.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33"/>
      </w:tblGrid>
      <w:tr w:rsidR="00844C54" w:rsidRPr="00F2399B" w:rsidTr="00072ECB">
        <w:tc>
          <w:tcPr>
            <w:tcW w:w="7083" w:type="dxa"/>
          </w:tcPr>
          <w:p w:rsidR="00844C54" w:rsidRPr="00F2399B" w:rsidRDefault="00844C54" w:rsidP="00C5030C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844C54" w:rsidRPr="00F2399B" w:rsidRDefault="00844C54" w:rsidP="00072ECB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55B1" w:rsidRPr="00F2399B" w:rsidRDefault="000455B1" w:rsidP="006C36A0">
      <w:pPr>
        <w:rPr>
          <w:sz w:val="28"/>
          <w:szCs w:val="28"/>
        </w:rPr>
      </w:pPr>
    </w:p>
    <w:sectPr w:rsidR="000455B1" w:rsidRPr="00F2399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AE" w:rsidRDefault="00FD1FAE" w:rsidP="00096E72">
      <w:pPr>
        <w:spacing w:before="0" w:after="0" w:line="240" w:lineRule="auto"/>
      </w:pPr>
      <w:r>
        <w:separator/>
      </w:r>
    </w:p>
  </w:endnote>
  <w:endnote w:type="continuationSeparator" w:id="0">
    <w:p w:rsidR="00FD1FAE" w:rsidRDefault="00FD1FAE" w:rsidP="00096E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F" w:rsidRDefault="00101C2F" w:rsidP="00101C2F">
    <w:pPr>
      <w:pStyle w:val="Podnoje"/>
      <w:jc w:val="center"/>
      <w:rPr>
        <w:rFonts w:ascii="Lucida Sans Unicode" w:hAnsi="Lucida Sans Unicode" w:cs="Lucida Sans Unicode"/>
        <w:color w:val="DC9232"/>
        <w:sz w:val="16"/>
        <w:szCs w:val="16"/>
        <w:shd w:val="clear" w:color="auto" w:fill="FFFFFF"/>
      </w:rPr>
    </w:pPr>
    <w:r>
      <w:rPr>
        <w:rFonts w:ascii="Lucida Sans Unicode" w:hAnsi="Lucida Sans Unicode" w:cs="Lucida Sans Unicode"/>
        <w:noProof/>
        <w:color w:val="DC9232"/>
        <w:sz w:val="16"/>
        <w:szCs w:val="16"/>
        <w:shd w:val="clear" w:color="auto" w:fill="FFFFFF"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4198620</wp:posOffset>
          </wp:positionH>
          <wp:positionV relativeFrom="paragraph">
            <wp:posOffset>6350</wp:posOffset>
          </wp:positionV>
          <wp:extent cx="1516380" cy="685165"/>
          <wp:effectExtent l="0" t="0" r="7620" b="635"/>
          <wp:wrapTight wrapText="bothSides">
            <wp:wrapPolygon edited="0">
              <wp:start x="0" y="0"/>
              <wp:lineTo x="0" y="21019"/>
              <wp:lineTo x="21437" y="21019"/>
              <wp:lineTo x="2143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gencija-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noProof/>
        <w:color w:val="DC9232"/>
        <w:sz w:val="16"/>
        <w:szCs w:val="16"/>
        <w:shd w:val="clear" w:color="auto" w:fill="FFFFFF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6985</wp:posOffset>
          </wp:positionV>
          <wp:extent cx="2058670" cy="586740"/>
          <wp:effectExtent l="0" t="0" r="0" b="0"/>
          <wp:wrapTight wrapText="bothSides">
            <wp:wrapPolygon edited="0">
              <wp:start x="600" y="2104"/>
              <wp:lineTo x="600" y="18935"/>
              <wp:lineTo x="19988" y="18935"/>
              <wp:lineTo x="20987" y="11922"/>
              <wp:lineTo x="17389" y="9117"/>
              <wp:lineTo x="7395" y="2104"/>
              <wp:lineTo x="600" y="210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asmuslogo-lar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C2F" w:rsidRDefault="00101C2F" w:rsidP="00101C2F">
    <w:pPr>
      <w:pStyle w:val="Podnoje"/>
      <w:jc w:val="center"/>
      <w:rPr>
        <w:rFonts w:ascii="Lucida Sans Unicode" w:hAnsi="Lucida Sans Unicode" w:cs="Lucida Sans Unicode"/>
        <w:color w:val="DC9232"/>
        <w:sz w:val="16"/>
        <w:szCs w:val="16"/>
        <w:shd w:val="clear" w:color="auto" w:fill="FFFFFF"/>
      </w:rPr>
    </w:pPr>
  </w:p>
  <w:p w:rsidR="00101C2F" w:rsidRDefault="00101C2F" w:rsidP="00101C2F">
    <w:pPr>
      <w:pStyle w:val="Podnoje"/>
      <w:jc w:val="center"/>
      <w:rPr>
        <w:rFonts w:ascii="Lucida Sans Unicode" w:hAnsi="Lucida Sans Unicode" w:cs="Lucida Sans Unicode"/>
        <w:color w:val="DC9232"/>
        <w:sz w:val="16"/>
        <w:szCs w:val="16"/>
        <w:shd w:val="clear" w:color="auto" w:fill="FFFFFF"/>
      </w:rPr>
    </w:pPr>
  </w:p>
  <w:p w:rsidR="00101C2F" w:rsidRPr="00101C2F" w:rsidRDefault="00101C2F" w:rsidP="00101C2F">
    <w:pPr>
      <w:pStyle w:val="Podnoje"/>
      <w:jc w:val="center"/>
      <w:rPr>
        <w:rFonts w:ascii="Lucida Sans Unicode" w:hAnsi="Lucida Sans Unicode" w:cs="Lucida Sans Unicode"/>
        <w:color w:val="DC9232"/>
        <w:sz w:val="12"/>
        <w:szCs w:val="12"/>
        <w:shd w:val="clear" w:color="auto" w:fill="FFFFFF"/>
      </w:rPr>
    </w:pPr>
  </w:p>
  <w:p w:rsidR="00101C2F" w:rsidRDefault="00101C2F" w:rsidP="00101C2F">
    <w:pPr>
      <w:pStyle w:val="Podnoje"/>
      <w:rPr>
        <w:rFonts w:ascii="Lucida Sans Unicode" w:hAnsi="Lucida Sans Unicode" w:cs="Lucida Sans Unicode"/>
        <w:color w:val="DC9232"/>
        <w:sz w:val="12"/>
        <w:szCs w:val="12"/>
        <w:shd w:val="clear" w:color="auto" w:fill="FFFFFF"/>
      </w:rPr>
    </w:pPr>
  </w:p>
  <w:p w:rsidR="00101C2F" w:rsidRPr="00101C2F" w:rsidRDefault="00101C2F" w:rsidP="00101C2F">
    <w:pPr>
      <w:pStyle w:val="Podnoje"/>
      <w:jc w:val="center"/>
      <w:rPr>
        <w:sz w:val="16"/>
        <w:szCs w:val="16"/>
      </w:rPr>
    </w:pPr>
    <w:r w:rsidRPr="00101C2F">
      <w:rPr>
        <w:rFonts w:ascii="Lucida Sans Unicode" w:hAnsi="Lucida Sans Unicode" w:cs="Lucida Sans Unicode"/>
        <w:color w:val="DC9232"/>
        <w:sz w:val="12"/>
        <w:szCs w:val="12"/>
        <w:shd w:val="clear" w:color="auto" w:fill="FFFFFF"/>
      </w:rPr>
      <w:t>The European Commission support for this project does not constitute an en</w:t>
    </w:r>
    <w:r>
      <w:rPr>
        <w:rFonts w:ascii="Lucida Sans Unicode" w:hAnsi="Lucida Sans Unicode" w:cs="Lucida Sans Unicode"/>
        <w:color w:val="DC9232"/>
        <w:sz w:val="12"/>
        <w:szCs w:val="12"/>
        <w:shd w:val="clear" w:color="auto" w:fill="FFFFFF"/>
      </w:rPr>
      <w:t xml:space="preserve">dorsement of the contents which </w:t>
    </w:r>
    <w:r w:rsidRPr="00101C2F">
      <w:rPr>
        <w:rFonts w:ascii="Lucida Sans Unicode" w:hAnsi="Lucida Sans Unicode" w:cs="Lucida Sans Unicode"/>
        <w:color w:val="DC9232"/>
        <w:sz w:val="12"/>
        <w:szCs w:val="12"/>
        <w:shd w:val="clear" w:color="auto" w:fill="FFFFFF"/>
      </w:rPr>
      <w:t>reflects the views only of the authors, and the Commission cannot be held responsible for any use which may be made of the information contained therein</w:t>
    </w:r>
    <w:r w:rsidRPr="00101C2F">
      <w:rPr>
        <w:rFonts w:ascii="Lucida Sans Unicode" w:hAnsi="Lucida Sans Unicode" w:cs="Lucida Sans Unicode"/>
        <w:color w:val="DC9232"/>
        <w:sz w:val="16"/>
        <w:szCs w:val="16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AE" w:rsidRDefault="00FD1FAE" w:rsidP="00096E72">
      <w:pPr>
        <w:spacing w:before="0" w:after="0" w:line="240" w:lineRule="auto"/>
      </w:pPr>
      <w:r>
        <w:separator/>
      </w:r>
    </w:p>
  </w:footnote>
  <w:footnote w:type="continuationSeparator" w:id="0">
    <w:p w:rsidR="00FD1FAE" w:rsidRDefault="00FD1FAE" w:rsidP="00096E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B1" w:rsidRDefault="00C7561D">
    <w:pPr>
      <w:pStyle w:val="Zaglavlje"/>
    </w:pPr>
    <w:r>
      <w:rPr>
        <w:noProof/>
        <w:sz w:val="22"/>
        <w:szCs w:val="22"/>
        <w:lang w:eastAsia="hr-HR"/>
      </w:rPr>
      <w:t xml:space="preserve"> </w:t>
    </w:r>
    <w:r w:rsidR="00C5030C" w:rsidRPr="00F2399B">
      <w:rPr>
        <w:noProof/>
        <w:sz w:val="22"/>
        <w:szCs w:val="22"/>
        <w:lang w:eastAsia="hr-HR"/>
      </w:rPr>
      <w:drawing>
        <wp:inline distT="0" distB="0" distL="0" distR="0" wp14:anchorId="0BF7D83F" wp14:editId="3E2FA3A2">
          <wp:extent cx="542260" cy="291675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R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03" cy="30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030C">
      <w:t xml:space="preserve">     </w:t>
    </w:r>
    <w:r>
      <w:rPr>
        <w:noProof/>
        <w:sz w:val="22"/>
        <w:szCs w:val="22"/>
        <w:lang w:eastAsia="hr-HR"/>
      </w:rPr>
      <w:t xml:space="preserve"> </w:t>
    </w:r>
    <w:r w:rsidR="00C5030C" w:rsidRPr="00F2399B">
      <w:rPr>
        <w:noProof/>
        <w:sz w:val="22"/>
        <w:szCs w:val="22"/>
        <w:lang w:eastAsia="hr-HR"/>
      </w:rPr>
      <w:drawing>
        <wp:inline distT="0" distB="0" distL="0" distR="0" wp14:anchorId="03047401" wp14:editId="5CE30A0D">
          <wp:extent cx="990600" cy="270164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lecent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236" cy="27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030C">
      <w:rPr>
        <w:noProof/>
        <w:sz w:val="22"/>
        <w:szCs w:val="22"/>
        <w:lang w:eastAsia="hr-HR"/>
      </w:rPr>
      <w:t xml:space="preserve">     </w:t>
    </w:r>
    <w:r>
      <w:rPr>
        <w:noProof/>
        <w:sz w:val="22"/>
        <w:szCs w:val="22"/>
        <w:lang w:eastAsia="hr-HR"/>
      </w:rPr>
      <w:t xml:space="preserve">  </w:t>
    </w:r>
    <w:r w:rsidR="00C5030C" w:rsidRPr="00F2399B">
      <w:rPr>
        <w:noProof/>
        <w:sz w:val="22"/>
        <w:szCs w:val="22"/>
        <w:lang w:eastAsia="hr-HR"/>
      </w:rPr>
      <w:drawing>
        <wp:inline distT="0" distB="0" distL="0" distR="0" wp14:anchorId="662AB225" wp14:editId="0F0129CF">
          <wp:extent cx="435935" cy="269726"/>
          <wp:effectExtent l="0" t="0" r="254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PZ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27" cy="281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030C">
      <w:t xml:space="preserve">     </w:t>
    </w:r>
    <w:r w:rsidR="008D220C">
      <w:t xml:space="preserve"> </w:t>
    </w:r>
    <w:r w:rsidR="00C5030C">
      <w:t xml:space="preserve">     </w:t>
    </w:r>
    <w:r>
      <w:rPr>
        <w:noProof/>
        <w:sz w:val="22"/>
        <w:szCs w:val="22"/>
        <w:lang w:eastAsia="hr-HR"/>
      </w:rPr>
      <w:t xml:space="preserve">  </w:t>
    </w:r>
    <w:r w:rsidR="00C5030C" w:rsidRPr="00F2399B">
      <w:rPr>
        <w:noProof/>
        <w:sz w:val="22"/>
        <w:szCs w:val="22"/>
        <w:lang w:eastAsia="hr-HR"/>
      </w:rPr>
      <w:drawing>
        <wp:inline distT="0" distB="0" distL="0" distR="0" wp14:anchorId="4EB12EFB" wp14:editId="7E643557">
          <wp:extent cx="616688" cy="361910"/>
          <wp:effectExtent l="0" t="0" r="0" b="63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ADT_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47" cy="374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030C">
      <w:t xml:space="preserve">     </w:t>
    </w:r>
    <w:r w:rsidR="008D220C">
      <w:t xml:space="preserve"> </w:t>
    </w:r>
    <w:r w:rsidR="00C5030C">
      <w:t xml:space="preserve">  </w:t>
    </w:r>
    <w:r>
      <w:rPr>
        <w:noProof/>
        <w:sz w:val="22"/>
        <w:szCs w:val="22"/>
        <w:lang w:eastAsia="hr-HR"/>
      </w:rPr>
      <w:t xml:space="preserve">  </w:t>
    </w:r>
    <w:r w:rsidR="00C5030C" w:rsidRPr="00F2399B">
      <w:rPr>
        <w:noProof/>
        <w:sz w:val="22"/>
        <w:szCs w:val="22"/>
        <w:lang w:eastAsia="hr-HR"/>
      </w:rPr>
      <w:drawing>
        <wp:inline distT="0" distB="0" distL="0" distR="0" wp14:anchorId="40BB22C8" wp14:editId="66322826">
          <wp:extent cx="733646" cy="287078"/>
          <wp:effectExtent l="0" t="0" r="9525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AB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1" cy="28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2"/>
        <w:szCs w:val="22"/>
        <w:lang w:eastAsia="hr-HR"/>
      </w:rPr>
      <w:t xml:space="preserve">        </w:t>
    </w:r>
    <w:r w:rsidR="008D220C">
      <w:rPr>
        <w:noProof/>
        <w:sz w:val="22"/>
        <w:szCs w:val="22"/>
        <w:lang w:eastAsia="hr-HR"/>
      </w:rPr>
      <w:t xml:space="preserve"> </w:t>
    </w:r>
    <w:r>
      <w:rPr>
        <w:noProof/>
        <w:sz w:val="22"/>
        <w:szCs w:val="22"/>
        <w:lang w:eastAsia="hr-HR"/>
      </w:rPr>
      <w:t xml:space="preserve">    </w:t>
    </w:r>
    <w:r w:rsidR="00C5030C" w:rsidRPr="00F2399B">
      <w:rPr>
        <w:noProof/>
        <w:sz w:val="22"/>
        <w:szCs w:val="22"/>
        <w:lang w:eastAsia="hr-HR"/>
      </w:rPr>
      <w:drawing>
        <wp:inline distT="0" distB="0" distL="0" distR="0" wp14:anchorId="694E2651" wp14:editId="7620EFFA">
          <wp:extent cx="369948" cy="308345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ATIT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77" cy="31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94"/>
    <w:multiLevelType w:val="hybridMultilevel"/>
    <w:tmpl w:val="80D6F2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593F"/>
    <w:multiLevelType w:val="hybridMultilevel"/>
    <w:tmpl w:val="050E5A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78FF"/>
    <w:multiLevelType w:val="hybridMultilevel"/>
    <w:tmpl w:val="53FC72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423"/>
    <w:multiLevelType w:val="hybridMultilevel"/>
    <w:tmpl w:val="F42E0C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645F5"/>
    <w:multiLevelType w:val="hybridMultilevel"/>
    <w:tmpl w:val="311422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F60F2"/>
    <w:multiLevelType w:val="hybridMultilevel"/>
    <w:tmpl w:val="DFCE9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722B4"/>
    <w:multiLevelType w:val="hybridMultilevel"/>
    <w:tmpl w:val="070A46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D33D2"/>
    <w:multiLevelType w:val="hybridMultilevel"/>
    <w:tmpl w:val="77464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10BCB"/>
    <w:multiLevelType w:val="hybridMultilevel"/>
    <w:tmpl w:val="1562B510"/>
    <w:numStyleLink w:val="Importiranistil1"/>
  </w:abstractNum>
  <w:abstractNum w:abstractNumId="9">
    <w:nsid w:val="582D7FC0"/>
    <w:multiLevelType w:val="hybridMultilevel"/>
    <w:tmpl w:val="162856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5715A"/>
    <w:multiLevelType w:val="hybridMultilevel"/>
    <w:tmpl w:val="C3483D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D0E26"/>
    <w:multiLevelType w:val="hybridMultilevel"/>
    <w:tmpl w:val="1700C1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5FEA"/>
    <w:multiLevelType w:val="hybridMultilevel"/>
    <w:tmpl w:val="AD0E86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44EA3"/>
    <w:multiLevelType w:val="hybridMultilevel"/>
    <w:tmpl w:val="1562B510"/>
    <w:styleLink w:val="Importiranistil1"/>
    <w:lvl w:ilvl="0" w:tplc="D5C0B9EE">
      <w:start w:val="1"/>
      <w:numFmt w:val="bullet"/>
      <w:lvlText w:val="-"/>
      <w:lvlJc w:val="left"/>
      <w:pPr>
        <w:ind w:left="184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216CC">
      <w:start w:val="1"/>
      <w:numFmt w:val="bullet"/>
      <w:lvlText w:val="o"/>
      <w:lvlJc w:val="left"/>
      <w:pPr>
        <w:ind w:left="256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8A700">
      <w:start w:val="1"/>
      <w:numFmt w:val="bullet"/>
      <w:lvlText w:val="▪"/>
      <w:lvlJc w:val="left"/>
      <w:pPr>
        <w:ind w:left="328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3452AE">
      <w:start w:val="1"/>
      <w:numFmt w:val="bullet"/>
      <w:lvlText w:val="•"/>
      <w:lvlJc w:val="left"/>
      <w:pPr>
        <w:ind w:left="400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6C44FA">
      <w:start w:val="1"/>
      <w:numFmt w:val="bullet"/>
      <w:lvlText w:val="o"/>
      <w:lvlJc w:val="left"/>
      <w:pPr>
        <w:ind w:left="472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E0BE4">
      <w:start w:val="1"/>
      <w:numFmt w:val="bullet"/>
      <w:lvlText w:val="▪"/>
      <w:lvlJc w:val="left"/>
      <w:pPr>
        <w:ind w:left="544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E4192C">
      <w:start w:val="1"/>
      <w:numFmt w:val="bullet"/>
      <w:lvlText w:val="•"/>
      <w:lvlJc w:val="left"/>
      <w:pPr>
        <w:ind w:left="616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8E9088">
      <w:start w:val="1"/>
      <w:numFmt w:val="bullet"/>
      <w:lvlText w:val="o"/>
      <w:lvlJc w:val="left"/>
      <w:pPr>
        <w:ind w:left="688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27DC0">
      <w:start w:val="1"/>
      <w:numFmt w:val="bullet"/>
      <w:lvlText w:val="▪"/>
      <w:lvlJc w:val="left"/>
      <w:pPr>
        <w:ind w:left="7605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A9"/>
    <w:rsid w:val="0000222D"/>
    <w:rsid w:val="000455B1"/>
    <w:rsid w:val="000460BD"/>
    <w:rsid w:val="00053B99"/>
    <w:rsid w:val="000758F8"/>
    <w:rsid w:val="00096E72"/>
    <w:rsid w:val="000A5C05"/>
    <w:rsid w:val="000B545B"/>
    <w:rsid w:val="000C4DDE"/>
    <w:rsid w:val="000E1290"/>
    <w:rsid w:val="00101C2F"/>
    <w:rsid w:val="00132069"/>
    <w:rsid w:val="001730AD"/>
    <w:rsid w:val="00193433"/>
    <w:rsid w:val="001B1999"/>
    <w:rsid w:val="001D1B8F"/>
    <w:rsid w:val="001E4306"/>
    <w:rsid w:val="001F1048"/>
    <w:rsid w:val="001F5633"/>
    <w:rsid w:val="00202A9F"/>
    <w:rsid w:val="00217348"/>
    <w:rsid w:val="00222E02"/>
    <w:rsid w:val="00224148"/>
    <w:rsid w:val="00232D19"/>
    <w:rsid w:val="0029535B"/>
    <w:rsid w:val="00311205"/>
    <w:rsid w:val="003305D7"/>
    <w:rsid w:val="003E74A5"/>
    <w:rsid w:val="004076B5"/>
    <w:rsid w:val="00414064"/>
    <w:rsid w:val="00414D7D"/>
    <w:rsid w:val="00497E5E"/>
    <w:rsid w:val="00503C6E"/>
    <w:rsid w:val="005152F6"/>
    <w:rsid w:val="005731C9"/>
    <w:rsid w:val="00596FB5"/>
    <w:rsid w:val="005E53DF"/>
    <w:rsid w:val="005F66F7"/>
    <w:rsid w:val="005F7C59"/>
    <w:rsid w:val="0064484D"/>
    <w:rsid w:val="00654711"/>
    <w:rsid w:val="00656368"/>
    <w:rsid w:val="00673F58"/>
    <w:rsid w:val="006A20A8"/>
    <w:rsid w:val="006A32C9"/>
    <w:rsid w:val="006C27BA"/>
    <w:rsid w:val="006C36A0"/>
    <w:rsid w:val="006E4892"/>
    <w:rsid w:val="006E6F16"/>
    <w:rsid w:val="00704EA9"/>
    <w:rsid w:val="00733B01"/>
    <w:rsid w:val="007A553F"/>
    <w:rsid w:val="007A7F4A"/>
    <w:rsid w:val="00824435"/>
    <w:rsid w:val="00844C54"/>
    <w:rsid w:val="0086301B"/>
    <w:rsid w:val="00875EDB"/>
    <w:rsid w:val="008926B4"/>
    <w:rsid w:val="008D220C"/>
    <w:rsid w:val="00965D65"/>
    <w:rsid w:val="00977892"/>
    <w:rsid w:val="00995284"/>
    <w:rsid w:val="009A0B80"/>
    <w:rsid w:val="009F46F1"/>
    <w:rsid w:val="00A14E1C"/>
    <w:rsid w:val="00A159EF"/>
    <w:rsid w:val="00A50116"/>
    <w:rsid w:val="00B15770"/>
    <w:rsid w:val="00B47BE5"/>
    <w:rsid w:val="00B84BBB"/>
    <w:rsid w:val="00BC5794"/>
    <w:rsid w:val="00C00563"/>
    <w:rsid w:val="00C5030C"/>
    <w:rsid w:val="00C74111"/>
    <w:rsid w:val="00C7561D"/>
    <w:rsid w:val="00C9465D"/>
    <w:rsid w:val="00CC107E"/>
    <w:rsid w:val="00D44C96"/>
    <w:rsid w:val="00D84BD1"/>
    <w:rsid w:val="00DE5720"/>
    <w:rsid w:val="00DF3597"/>
    <w:rsid w:val="00DF7E3D"/>
    <w:rsid w:val="00E16390"/>
    <w:rsid w:val="00E16B06"/>
    <w:rsid w:val="00E375C8"/>
    <w:rsid w:val="00E432D5"/>
    <w:rsid w:val="00E65EC9"/>
    <w:rsid w:val="00EA2D04"/>
    <w:rsid w:val="00EC061F"/>
    <w:rsid w:val="00F2399B"/>
    <w:rsid w:val="00F64251"/>
    <w:rsid w:val="00F66E1D"/>
    <w:rsid w:val="00FD1FAE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4A"/>
    <w:pPr>
      <w:autoSpaceDE w:val="0"/>
      <w:autoSpaceDN w:val="0"/>
      <w:adjustRightInd w:val="0"/>
      <w:spacing w:before="120" w:after="120" w:line="360" w:lineRule="auto"/>
    </w:pPr>
    <w:rPr>
      <w:rFonts w:ascii="Arial Narrow" w:hAnsi="Arial Narrow" w:cs="Tahoma"/>
      <w:bCs/>
      <w:sz w:val="20"/>
      <w:szCs w:val="20"/>
      <w:lang w:val="hr-HR" w:eastAsia="el-G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7789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6E7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6E72"/>
    <w:rPr>
      <w:rFonts w:ascii="Arial Narrow" w:hAnsi="Arial Narrow" w:cs="Tahoma"/>
      <w:bCs/>
      <w:sz w:val="20"/>
      <w:szCs w:val="20"/>
      <w:lang w:val="en-US" w:eastAsia="el-GR"/>
    </w:rPr>
  </w:style>
  <w:style w:type="paragraph" w:styleId="Podnoje">
    <w:name w:val="footer"/>
    <w:basedOn w:val="Normal"/>
    <w:link w:val="PodnojeChar"/>
    <w:uiPriority w:val="99"/>
    <w:unhideWhenUsed/>
    <w:rsid w:val="00096E7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6E72"/>
    <w:rPr>
      <w:rFonts w:ascii="Arial Narrow" w:hAnsi="Arial Narrow" w:cs="Tahoma"/>
      <w:bCs/>
      <w:sz w:val="20"/>
      <w:szCs w:val="20"/>
      <w:lang w:val="en-US" w:eastAsia="el-GR"/>
    </w:rPr>
  </w:style>
  <w:style w:type="table" w:styleId="Reetkatablice">
    <w:name w:val="Table Grid"/>
    <w:basedOn w:val="Obinatablica"/>
    <w:uiPriority w:val="39"/>
    <w:rsid w:val="006A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61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61F"/>
    <w:rPr>
      <w:rFonts w:ascii="Tahoma" w:hAnsi="Tahoma" w:cs="Tahoma"/>
      <w:bCs/>
      <w:sz w:val="16"/>
      <w:szCs w:val="16"/>
      <w:lang w:val="hr-HR" w:eastAsia="el-GR"/>
    </w:rPr>
  </w:style>
  <w:style w:type="paragraph" w:customStyle="1" w:styleId="Tijelo">
    <w:name w:val="Tijelo"/>
    <w:rsid w:val="00053B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numbering" w:customStyle="1" w:styleId="Importiranistil1">
    <w:name w:val="Importirani stil 1"/>
    <w:rsid w:val="00053B99"/>
    <w:pPr>
      <w:numPr>
        <w:numId w:val="12"/>
      </w:numPr>
    </w:pPr>
  </w:style>
  <w:style w:type="character" w:styleId="Hiperveza">
    <w:name w:val="Hyperlink"/>
    <w:basedOn w:val="Zadanifontodlomka"/>
    <w:uiPriority w:val="99"/>
    <w:unhideWhenUsed/>
    <w:rsid w:val="00414D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4A"/>
    <w:pPr>
      <w:autoSpaceDE w:val="0"/>
      <w:autoSpaceDN w:val="0"/>
      <w:adjustRightInd w:val="0"/>
      <w:spacing w:before="120" w:after="120" w:line="360" w:lineRule="auto"/>
    </w:pPr>
    <w:rPr>
      <w:rFonts w:ascii="Arial Narrow" w:hAnsi="Arial Narrow" w:cs="Tahoma"/>
      <w:bCs/>
      <w:sz w:val="20"/>
      <w:szCs w:val="20"/>
      <w:lang w:val="hr-HR" w:eastAsia="el-G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7789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6E7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6E72"/>
    <w:rPr>
      <w:rFonts w:ascii="Arial Narrow" w:hAnsi="Arial Narrow" w:cs="Tahoma"/>
      <w:bCs/>
      <w:sz w:val="20"/>
      <w:szCs w:val="20"/>
      <w:lang w:val="en-US" w:eastAsia="el-GR"/>
    </w:rPr>
  </w:style>
  <w:style w:type="paragraph" w:styleId="Podnoje">
    <w:name w:val="footer"/>
    <w:basedOn w:val="Normal"/>
    <w:link w:val="PodnojeChar"/>
    <w:uiPriority w:val="99"/>
    <w:unhideWhenUsed/>
    <w:rsid w:val="00096E7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6E72"/>
    <w:rPr>
      <w:rFonts w:ascii="Arial Narrow" w:hAnsi="Arial Narrow" w:cs="Tahoma"/>
      <w:bCs/>
      <w:sz w:val="20"/>
      <w:szCs w:val="20"/>
      <w:lang w:val="en-US" w:eastAsia="el-GR"/>
    </w:rPr>
  </w:style>
  <w:style w:type="table" w:styleId="Reetkatablice">
    <w:name w:val="Table Grid"/>
    <w:basedOn w:val="Obinatablica"/>
    <w:uiPriority w:val="39"/>
    <w:rsid w:val="006A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61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61F"/>
    <w:rPr>
      <w:rFonts w:ascii="Tahoma" w:hAnsi="Tahoma" w:cs="Tahoma"/>
      <w:bCs/>
      <w:sz w:val="16"/>
      <w:szCs w:val="16"/>
      <w:lang w:val="hr-HR" w:eastAsia="el-GR"/>
    </w:rPr>
  </w:style>
  <w:style w:type="paragraph" w:customStyle="1" w:styleId="Tijelo">
    <w:name w:val="Tijelo"/>
    <w:rsid w:val="00053B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numbering" w:customStyle="1" w:styleId="Importiranistil1">
    <w:name w:val="Importirani stil 1"/>
    <w:rsid w:val="00053B99"/>
    <w:pPr>
      <w:numPr>
        <w:numId w:val="12"/>
      </w:numPr>
    </w:pPr>
  </w:style>
  <w:style w:type="character" w:styleId="Hiperveza">
    <w:name w:val="Hyperlink"/>
    <w:basedOn w:val="Zadanifontodlomka"/>
    <w:uiPriority w:val="99"/>
    <w:unhideWhenUsed/>
    <w:rsid w:val="00414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-nex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ATiT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Reynolds</dc:creator>
  <cp:lastModifiedBy>user</cp:lastModifiedBy>
  <cp:revision>2</cp:revision>
  <cp:lastPrinted>2017-08-22T11:16:00Z</cp:lastPrinted>
  <dcterms:created xsi:type="dcterms:W3CDTF">2017-08-24T15:28:00Z</dcterms:created>
  <dcterms:modified xsi:type="dcterms:W3CDTF">2017-08-24T15:28:00Z</dcterms:modified>
</cp:coreProperties>
</file>