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CFDE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  <w:bookmarkStart w:id="0" w:name="page4"/>
      <w:bookmarkEnd w:id="0"/>
    </w:p>
    <w:p w14:paraId="45376EC9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7AA1E7AA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0414C03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540DCE41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0AE722D" w14:textId="1316B3E2" w:rsidR="00791CE9" w:rsidRPr="0026798E" w:rsidRDefault="00791CE9" w:rsidP="0026798E">
      <w:pPr>
        <w:jc w:val="center"/>
        <w:rPr>
          <w:rFonts w:ascii="UniN Reg" w:hAnsi="UniN Reg" w:cs="Times New Roman"/>
          <w:sz w:val="22"/>
          <w:szCs w:val="22"/>
        </w:rPr>
      </w:pPr>
      <w:r w:rsidRPr="0026798E">
        <w:rPr>
          <w:rFonts w:ascii="UniN Reg" w:hAnsi="UniN Reg"/>
          <w:noProof/>
          <w:sz w:val="18"/>
          <w:szCs w:val="18"/>
        </w:rPr>
        <w:drawing>
          <wp:inline distT="0" distB="0" distL="0" distR="0" wp14:anchorId="4CD41274" wp14:editId="517510EA">
            <wp:extent cx="762000" cy="1181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EE4AB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66773010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057BBBA5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76DA56A5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13AF081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D294261" w14:textId="77777777" w:rsidR="00791CE9" w:rsidRPr="0026798E" w:rsidRDefault="00791CE9" w:rsidP="00791CE9">
      <w:pPr>
        <w:rPr>
          <w:rFonts w:ascii="UniN Reg" w:hAnsi="UniN Reg" w:cs="Times New Roman"/>
          <w:b/>
          <w:sz w:val="36"/>
          <w:szCs w:val="22"/>
        </w:rPr>
      </w:pPr>
    </w:p>
    <w:p w14:paraId="6A1CB2BE" w14:textId="77777777" w:rsidR="0026798E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  <w:r w:rsidRPr="0026798E">
        <w:rPr>
          <w:rFonts w:ascii="UniN Reg" w:hAnsi="UniN Reg" w:cs="Times New Roman"/>
          <w:b/>
          <w:sz w:val="32"/>
          <w:szCs w:val="32"/>
        </w:rPr>
        <w:t xml:space="preserve">SMJERNICE </w:t>
      </w:r>
    </w:p>
    <w:p w14:paraId="6F02BA42" w14:textId="77777777" w:rsidR="0026798E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  <w:r w:rsidRPr="0026798E">
        <w:rPr>
          <w:rFonts w:ascii="UniN Reg" w:hAnsi="UniN Reg" w:cs="Times New Roman"/>
          <w:b/>
          <w:sz w:val="32"/>
          <w:szCs w:val="32"/>
        </w:rPr>
        <w:t xml:space="preserve">ZA </w:t>
      </w:r>
    </w:p>
    <w:p w14:paraId="72E461F2" w14:textId="6A0222EC" w:rsidR="00791CE9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  <w:r w:rsidRPr="0026798E">
        <w:rPr>
          <w:rFonts w:ascii="UniN Reg" w:hAnsi="UniN Reg" w:cs="Times New Roman"/>
          <w:b/>
          <w:sz w:val="32"/>
          <w:szCs w:val="32"/>
        </w:rPr>
        <w:t>PROVEDBU PROVJERE IZVORNOSTI</w:t>
      </w:r>
    </w:p>
    <w:p w14:paraId="2F182142" w14:textId="4935F8D7" w:rsidR="00791CE9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  <w:r w:rsidRPr="0026798E">
        <w:rPr>
          <w:rFonts w:ascii="UniN Reg" w:hAnsi="UniN Reg" w:cs="Times New Roman"/>
          <w:b/>
          <w:sz w:val="32"/>
          <w:szCs w:val="32"/>
        </w:rPr>
        <w:t xml:space="preserve">STUDENTSKIH RADOVA </w:t>
      </w:r>
    </w:p>
    <w:p w14:paraId="369819B0" w14:textId="17F47606" w:rsidR="00791CE9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  <w:r w:rsidRPr="0026798E">
        <w:rPr>
          <w:rFonts w:ascii="UniN Reg" w:hAnsi="UniN Reg" w:cs="Times New Roman"/>
          <w:b/>
          <w:sz w:val="32"/>
          <w:szCs w:val="32"/>
        </w:rPr>
        <w:t>SVEUČILIŠTA SJEVER</w:t>
      </w:r>
    </w:p>
    <w:p w14:paraId="3E8E7188" w14:textId="77777777" w:rsidR="00791CE9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</w:p>
    <w:p w14:paraId="79A6488B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7B39EA0A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77D4710C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2C01DD76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5E99B455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49A8111F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4FA5AFD9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2257ECA7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221E8DD3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09339240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1A7E5660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7BC47265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A657E82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62B317C4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0BA3B28B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22052709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AB74203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236C3A58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0A06FFDD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4992761C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12C9EC30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6776A302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4D587F0F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570F3B8A" w14:textId="77777777" w:rsidR="00791CE9" w:rsidRPr="0026798E" w:rsidRDefault="00791CE9" w:rsidP="00791CE9">
      <w:pPr>
        <w:rPr>
          <w:rFonts w:ascii="UniN Reg" w:hAnsi="UniN Reg" w:cs="Times New Roman"/>
          <w:sz w:val="24"/>
          <w:szCs w:val="24"/>
        </w:rPr>
      </w:pPr>
    </w:p>
    <w:p w14:paraId="0550EA7E" w14:textId="34B57CC7" w:rsidR="00791CE9" w:rsidRPr="0026798E" w:rsidRDefault="00791CE9" w:rsidP="008E2D9F">
      <w:pPr>
        <w:ind w:left="-709"/>
        <w:jc w:val="center"/>
        <w:rPr>
          <w:rFonts w:ascii="UniN Reg" w:hAnsi="UniN Reg" w:cs="Times New Roman"/>
          <w:sz w:val="22"/>
          <w:szCs w:val="22"/>
        </w:rPr>
      </w:pPr>
      <w:r w:rsidRPr="0026798E">
        <w:rPr>
          <w:rFonts w:ascii="UniN Reg" w:hAnsi="UniN Reg" w:cs="Times New Roman"/>
          <w:sz w:val="22"/>
          <w:szCs w:val="22"/>
        </w:rPr>
        <w:t>Studeni 2025. godin</w:t>
      </w:r>
      <w:r w:rsidR="008E2D9F">
        <w:rPr>
          <w:rFonts w:ascii="UniN Reg" w:hAnsi="UniN Reg" w:cs="Times New Roman"/>
          <w:sz w:val="22"/>
          <w:szCs w:val="22"/>
        </w:rPr>
        <w:t>e</w:t>
      </w:r>
    </w:p>
    <w:p w14:paraId="0C4099E0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6E7FDCD7" w14:textId="77777777" w:rsidR="00791CE9" w:rsidRPr="0026798E" w:rsidRDefault="00791CE9" w:rsidP="00791CE9">
      <w:pPr>
        <w:jc w:val="center"/>
        <w:rPr>
          <w:rFonts w:ascii="UniN Reg" w:hAnsi="UniN Reg" w:cs="Times New Roman"/>
          <w:b/>
          <w:sz w:val="24"/>
          <w:szCs w:val="24"/>
        </w:rPr>
      </w:pPr>
      <w:r w:rsidRPr="0026798E">
        <w:rPr>
          <w:rFonts w:ascii="UniN Reg" w:hAnsi="UniN Reg" w:cs="Times New Roman"/>
          <w:b/>
          <w:sz w:val="24"/>
          <w:szCs w:val="24"/>
        </w:rPr>
        <w:t>SMJERNICE ZA PROVEDBU PROVJERE IZVORNOSTI</w:t>
      </w:r>
    </w:p>
    <w:p w14:paraId="3A482535" w14:textId="24BA3A6B" w:rsidR="00791CE9" w:rsidRPr="0026798E" w:rsidRDefault="00791CE9" w:rsidP="00791CE9">
      <w:pPr>
        <w:jc w:val="center"/>
        <w:rPr>
          <w:rFonts w:ascii="UniN Reg" w:hAnsi="UniN Reg" w:cs="Times New Roman"/>
          <w:b/>
          <w:sz w:val="24"/>
          <w:szCs w:val="24"/>
        </w:rPr>
      </w:pPr>
      <w:r w:rsidRPr="0026798E">
        <w:rPr>
          <w:rFonts w:ascii="UniN Reg" w:hAnsi="UniN Reg" w:cs="Times New Roman"/>
          <w:b/>
          <w:sz w:val="24"/>
          <w:szCs w:val="24"/>
        </w:rPr>
        <w:t>STUDENTSKIH RADOVA</w:t>
      </w:r>
    </w:p>
    <w:p w14:paraId="255BDF66" w14:textId="7CC83AE4" w:rsidR="00791CE9" w:rsidRPr="0026798E" w:rsidRDefault="00791CE9" w:rsidP="00791CE9">
      <w:pPr>
        <w:jc w:val="center"/>
        <w:rPr>
          <w:rFonts w:ascii="UniN Reg" w:hAnsi="UniN Reg" w:cs="Times New Roman"/>
          <w:sz w:val="24"/>
          <w:szCs w:val="24"/>
        </w:rPr>
      </w:pPr>
      <w:r w:rsidRPr="0026798E">
        <w:rPr>
          <w:rFonts w:ascii="UniN Reg" w:hAnsi="UniN Reg" w:cs="Times New Roman"/>
          <w:b/>
          <w:sz w:val="24"/>
          <w:szCs w:val="24"/>
        </w:rPr>
        <w:t>SVEUČILIŠTA SJEVER</w:t>
      </w:r>
    </w:p>
    <w:p w14:paraId="5096084C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411C12E7" w14:textId="77777777" w:rsidR="00791CE9" w:rsidRPr="0026798E" w:rsidRDefault="00791CE9" w:rsidP="00791CE9">
      <w:pPr>
        <w:pStyle w:val="Bezproreda"/>
        <w:rPr>
          <w:rFonts w:ascii="UniN Reg" w:hAnsi="UniN Reg"/>
          <w:b/>
        </w:rPr>
      </w:pPr>
    </w:p>
    <w:p w14:paraId="4C3B4E99" w14:textId="77777777" w:rsidR="00791CE9" w:rsidRPr="0026798E" w:rsidRDefault="00791CE9" w:rsidP="00791CE9">
      <w:pPr>
        <w:rPr>
          <w:rFonts w:ascii="UniN Reg" w:hAnsi="UniN Reg" w:cs="Times New Roman"/>
          <w:b/>
          <w:sz w:val="22"/>
          <w:szCs w:val="22"/>
        </w:rPr>
      </w:pPr>
    </w:p>
    <w:p w14:paraId="1A4323B8" w14:textId="77777777" w:rsidR="00791CE9" w:rsidRPr="0026798E" w:rsidRDefault="00791CE9" w:rsidP="00791CE9">
      <w:pPr>
        <w:jc w:val="center"/>
        <w:rPr>
          <w:rFonts w:ascii="UniN Reg" w:hAnsi="UniN Reg" w:cs="Times New Roman"/>
          <w:b/>
          <w:sz w:val="22"/>
          <w:szCs w:val="22"/>
        </w:rPr>
      </w:pPr>
      <w:r w:rsidRPr="0026798E">
        <w:rPr>
          <w:rFonts w:ascii="UniN Reg" w:hAnsi="UniN Reg" w:cs="Times New Roman"/>
          <w:b/>
          <w:sz w:val="22"/>
          <w:szCs w:val="22"/>
        </w:rPr>
        <w:t>Članak 1.</w:t>
      </w:r>
    </w:p>
    <w:p w14:paraId="0C14D797" w14:textId="5A7B02BD" w:rsidR="003C0A48" w:rsidRPr="008E2D9F" w:rsidRDefault="00791CE9" w:rsidP="003C0A48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Ovim Smjernicama daju se upute i preporuke nastavnom osoblju</w:t>
      </w:r>
      <w:r w:rsidR="007349F7" w:rsidRPr="008E2D9F">
        <w:rPr>
          <w:rFonts w:ascii="UniN Reg" w:hAnsi="UniN Reg"/>
          <w:sz w:val="22"/>
          <w:szCs w:val="22"/>
        </w:rPr>
        <w:t xml:space="preserve"> i studentima</w:t>
      </w:r>
      <w:r w:rsidRPr="008E2D9F">
        <w:rPr>
          <w:rFonts w:ascii="UniN Reg" w:hAnsi="UniN Reg"/>
          <w:sz w:val="22"/>
          <w:szCs w:val="22"/>
        </w:rPr>
        <w:t xml:space="preserve"> Sveučilišta Sjever za postupanje i primjenu informatičkog sustava za provjeru izvornosti studentskih radova</w:t>
      </w:r>
      <w:r w:rsidR="003C0A48" w:rsidRPr="008E2D9F">
        <w:rPr>
          <w:rFonts w:ascii="UniN Reg" w:hAnsi="UniN Reg"/>
          <w:sz w:val="22"/>
          <w:szCs w:val="22"/>
        </w:rPr>
        <w:t>, bilo da je riječ o seminarskom, završnom</w:t>
      </w:r>
      <w:r w:rsidR="007349F7" w:rsidRPr="008E2D9F">
        <w:rPr>
          <w:rFonts w:ascii="UniN Reg" w:hAnsi="UniN Reg"/>
          <w:sz w:val="22"/>
          <w:szCs w:val="22"/>
        </w:rPr>
        <w:t xml:space="preserve">, </w:t>
      </w:r>
      <w:r w:rsidR="003C0A48" w:rsidRPr="008E2D9F">
        <w:rPr>
          <w:rFonts w:ascii="UniN Reg" w:hAnsi="UniN Reg"/>
          <w:sz w:val="22"/>
          <w:szCs w:val="22"/>
        </w:rPr>
        <w:t>diplomskom</w:t>
      </w:r>
      <w:r w:rsidR="00381F50" w:rsidRPr="008E2D9F">
        <w:rPr>
          <w:rFonts w:ascii="UniN Reg" w:hAnsi="UniN Reg"/>
          <w:sz w:val="22"/>
          <w:szCs w:val="22"/>
        </w:rPr>
        <w:t xml:space="preserve">, specijalističkom </w:t>
      </w:r>
      <w:r w:rsidR="007349F7" w:rsidRPr="008E2D9F">
        <w:rPr>
          <w:rFonts w:ascii="UniN Reg" w:hAnsi="UniN Reg"/>
          <w:sz w:val="22"/>
          <w:szCs w:val="22"/>
        </w:rPr>
        <w:t xml:space="preserve">ili doktorskom </w:t>
      </w:r>
      <w:r w:rsidR="003C0A48" w:rsidRPr="008E2D9F">
        <w:rPr>
          <w:rFonts w:ascii="UniN Reg" w:hAnsi="UniN Reg"/>
          <w:sz w:val="22"/>
          <w:szCs w:val="22"/>
        </w:rPr>
        <w:t>rad</w:t>
      </w:r>
      <w:r w:rsidR="00B3743E" w:rsidRPr="008E2D9F">
        <w:rPr>
          <w:rFonts w:ascii="UniN Reg" w:hAnsi="UniN Reg"/>
          <w:sz w:val="22"/>
          <w:szCs w:val="22"/>
        </w:rPr>
        <w:t>u.</w:t>
      </w:r>
    </w:p>
    <w:p w14:paraId="69E13795" w14:textId="001E46A5" w:rsidR="003C0A48" w:rsidRPr="008E2D9F" w:rsidRDefault="003C0A48" w:rsidP="003C0A48">
      <w:pPr>
        <w:jc w:val="both"/>
        <w:rPr>
          <w:rFonts w:ascii="UniN Reg" w:hAnsi="UniN Reg"/>
          <w:sz w:val="22"/>
          <w:szCs w:val="22"/>
        </w:rPr>
      </w:pPr>
    </w:p>
    <w:p w14:paraId="2488D08E" w14:textId="24E2ACDD" w:rsidR="003C0A48" w:rsidRPr="008E2D9F" w:rsidRDefault="003C0A48" w:rsidP="003C0A48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Cilj ovih Smjernica je ujednačavanje i olakšavanje provedbe postupaka provjere izvornosti i jedinstveno izvještavanje mentora o provedenoj provjeri izvornosti. </w:t>
      </w:r>
    </w:p>
    <w:p w14:paraId="22D1FF9A" w14:textId="270E66DD" w:rsidR="00791CE9" w:rsidRPr="008E2D9F" w:rsidRDefault="00791CE9">
      <w:pPr>
        <w:rPr>
          <w:rFonts w:ascii="UniN Reg" w:hAnsi="UniN Reg"/>
          <w:sz w:val="22"/>
          <w:szCs w:val="22"/>
        </w:rPr>
      </w:pPr>
    </w:p>
    <w:p w14:paraId="6E8CF82F" w14:textId="40912BC4" w:rsidR="003C0A48" w:rsidRPr="008E2D9F" w:rsidRDefault="003C0A48" w:rsidP="003C0A48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2.</w:t>
      </w:r>
    </w:p>
    <w:p w14:paraId="6D0606A3" w14:textId="791A571C" w:rsidR="00791CE9" w:rsidRPr="008E2D9F" w:rsidRDefault="00791CE9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Provjera izvornosti studentskih radova obavlja se korištenjem informatičkog programa</w:t>
      </w:r>
      <w:r w:rsidR="007349F7" w:rsidRPr="008E2D9F">
        <w:rPr>
          <w:rFonts w:ascii="UniN Reg" w:hAnsi="UniN Reg"/>
          <w:sz w:val="22"/>
          <w:szCs w:val="22"/>
        </w:rPr>
        <w:t xml:space="preserve"> za </w:t>
      </w:r>
      <w:r w:rsidR="007F59BF" w:rsidRPr="008E2D9F">
        <w:rPr>
          <w:rFonts w:ascii="UniN Reg" w:hAnsi="UniN Reg"/>
          <w:sz w:val="22"/>
          <w:szCs w:val="22"/>
        </w:rPr>
        <w:t xml:space="preserve">provjeru autentičnosti i originalnosti radova </w:t>
      </w:r>
      <w:proofErr w:type="spellStart"/>
      <w:r w:rsidR="007F59BF" w:rsidRPr="008E2D9F">
        <w:rPr>
          <w:rFonts w:ascii="UniN Reg" w:hAnsi="UniN Reg"/>
          <w:sz w:val="22"/>
          <w:szCs w:val="22"/>
        </w:rPr>
        <w:t>Turnitin</w:t>
      </w:r>
      <w:proofErr w:type="spellEnd"/>
      <w:r w:rsidR="007F59BF" w:rsidRPr="008E2D9F">
        <w:rPr>
          <w:rFonts w:ascii="UniN Reg" w:hAnsi="UniN Reg"/>
          <w:sz w:val="22"/>
          <w:szCs w:val="22"/>
        </w:rPr>
        <w:t xml:space="preserve"> ili drugog, sukladno uputi Sveučilišta </w:t>
      </w:r>
      <w:r w:rsidRPr="008E2D9F">
        <w:rPr>
          <w:rFonts w:ascii="UniN Reg" w:hAnsi="UniN Reg"/>
          <w:sz w:val="22"/>
          <w:szCs w:val="22"/>
        </w:rPr>
        <w:t xml:space="preserve">(dalje: </w:t>
      </w:r>
      <w:r w:rsidR="002E071B" w:rsidRPr="008E2D9F">
        <w:rPr>
          <w:rFonts w:ascii="UniN Reg" w:hAnsi="UniN Reg"/>
          <w:sz w:val="22"/>
          <w:szCs w:val="22"/>
        </w:rPr>
        <w:t>P</w:t>
      </w:r>
      <w:r w:rsidRPr="008E2D9F">
        <w:rPr>
          <w:rFonts w:ascii="UniN Reg" w:hAnsi="UniN Reg"/>
          <w:sz w:val="22"/>
          <w:szCs w:val="22"/>
        </w:rPr>
        <w:t>rogram)</w:t>
      </w:r>
      <w:r w:rsidR="003C0A48" w:rsidRPr="008E2D9F">
        <w:rPr>
          <w:rFonts w:ascii="UniN Reg" w:hAnsi="UniN Reg"/>
          <w:sz w:val="22"/>
          <w:szCs w:val="22"/>
        </w:rPr>
        <w:t xml:space="preserve">. </w:t>
      </w:r>
    </w:p>
    <w:p w14:paraId="047A0E3C" w14:textId="5980BEF4" w:rsidR="003C0A48" w:rsidRPr="008E2D9F" w:rsidRDefault="003C0A48" w:rsidP="00193D80">
      <w:pPr>
        <w:jc w:val="both"/>
        <w:rPr>
          <w:rFonts w:ascii="UniN Reg" w:hAnsi="UniN Reg"/>
          <w:sz w:val="22"/>
          <w:szCs w:val="22"/>
        </w:rPr>
      </w:pPr>
    </w:p>
    <w:p w14:paraId="3B2A8875" w14:textId="72F34B73" w:rsidR="003C0A48" w:rsidRPr="008E2D9F" w:rsidRDefault="003C0A48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Program je osnovni alat koji nastavniku kao odgovornoj osobi za provjeru izvornosti rada olakšava provjeru korištenja različitih </w:t>
      </w:r>
      <w:r w:rsidR="00193D80" w:rsidRPr="008E2D9F">
        <w:rPr>
          <w:rFonts w:ascii="UniN Reg" w:hAnsi="UniN Reg"/>
          <w:sz w:val="22"/>
          <w:szCs w:val="22"/>
        </w:rPr>
        <w:t xml:space="preserve">izvora pri pripremi seminarskih, završnih, diplomskih ili doktorskih radova. </w:t>
      </w:r>
    </w:p>
    <w:p w14:paraId="7AA26ADE" w14:textId="77777777" w:rsidR="007349F7" w:rsidRPr="008E2D9F" w:rsidRDefault="007349F7" w:rsidP="00193D80">
      <w:pPr>
        <w:jc w:val="both"/>
        <w:rPr>
          <w:rFonts w:ascii="UniN Reg" w:hAnsi="UniN Reg"/>
          <w:sz w:val="22"/>
          <w:szCs w:val="22"/>
        </w:rPr>
      </w:pPr>
    </w:p>
    <w:p w14:paraId="57192DC8" w14:textId="073A3EC8" w:rsidR="00193D80" w:rsidRPr="008E2D9F" w:rsidRDefault="007349F7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Program se koristi isključivo za provjeru izvornosti radova, u skladu s pravilima akademskog poštenja i propisima Sveučilišta, uz poštivanje odredbi o zaštiti osobnih podataka i intelektualnog vlasništva. </w:t>
      </w:r>
      <w:r w:rsidR="00193D80" w:rsidRPr="008E2D9F">
        <w:rPr>
          <w:rFonts w:ascii="UniN Reg" w:hAnsi="UniN Reg"/>
          <w:sz w:val="22"/>
          <w:szCs w:val="22"/>
        </w:rPr>
        <w:t xml:space="preserve">Program nije namijenjen definiranju pojma plagijata niti omogućava ocjenjivanje rada kao plagijata. </w:t>
      </w:r>
    </w:p>
    <w:p w14:paraId="2E77E001" w14:textId="47D94EF8" w:rsidR="00193D80" w:rsidRPr="008E2D9F" w:rsidRDefault="00193D80" w:rsidP="00193D80">
      <w:pPr>
        <w:jc w:val="both"/>
        <w:rPr>
          <w:rFonts w:ascii="UniN Reg" w:hAnsi="UniN Reg"/>
          <w:sz w:val="22"/>
          <w:szCs w:val="22"/>
        </w:rPr>
      </w:pPr>
    </w:p>
    <w:p w14:paraId="76B75A4E" w14:textId="4562E754" w:rsidR="00193D80" w:rsidRPr="008E2D9F" w:rsidRDefault="00193D80" w:rsidP="00193D80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3.</w:t>
      </w:r>
    </w:p>
    <w:p w14:paraId="628490D4" w14:textId="77777777" w:rsidR="006A530F" w:rsidRPr="008E2D9F" w:rsidRDefault="006A530F" w:rsidP="006A530F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Nastavnici Sveučilišta Sjever pristupaju Programu putem poveznice https://www.srce.unizg.hr/spa uz prijavu pomoću elektroničkog identiteta iz sustava </w:t>
      </w:r>
      <w:proofErr w:type="spellStart"/>
      <w:r w:rsidRPr="008E2D9F">
        <w:rPr>
          <w:rFonts w:ascii="UniN Reg" w:hAnsi="UniN Reg"/>
          <w:sz w:val="22"/>
          <w:szCs w:val="22"/>
        </w:rPr>
        <w:t>AAI@EduHr</w:t>
      </w:r>
      <w:proofErr w:type="spellEnd"/>
      <w:r w:rsidRPr="008E2D9F">
        <w:rPr>
          <w:rFonts w:ascii="UniN Reg" w:hAnsi="UniN Reg"/>
          <w:sz w:val="22"/>
          <w:szCs w:val="22"/>
        </w:rPr>
        <w:t>.</w:t>
      </w:r>
    </w:p>
    <w:p w14:paraId="78129E96" w14:textId="2A31145C" w:rsidR="007349F7" w:rsidRPr="008E2D9F" w:rsidRDefault="00BA0A4D" w:rsidP="007349F7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 </w:t>
      </w:r>
    </w:p>
    <w:p w14:paraId="2AC3877A" w14:textId="3DCA4E20" w:rsidR="007F59BF" w:rsidRPr="008E2D9F" w:rsidRDefault="007F59BF" w:rsidP="007F59BF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Studenti Sveučilišta Sjever imaju omogućen pristup Programu i mogu samostalno provjeriti svoj rad putem iste poveznice, upisom svojeg elektroničkog identiteta iz sustava </w:t>
      </w:r>
      <w:proofErr w:type="spellStart"/>
      <w:r w:rsidRPr="008E2D9F">
        <w:rPr>
          <w:rFonts w:ascii="UniN Reg" w:hAnsi="UniN Reg"/>
          <w:sz w:val="22"/>
          <w:szCs w:val="22"/>
        </w:rPr>
        <w:t>AAI@EduHr</w:t>
      </w:r>
      <w:proofErr w:type="spellEnd"/>
      <w:r w:rsidRPr="008E2D9F">
        <w:rPr>
          <w:rFonts w:ascii="UniN Reg" w:hAnsi="UniN Reg"/>
          <w:sz w:val="22"/>
          <w:szCs w:val="22"/>
        </w:rPr>
        <w:t>.</w:t>
      </w:r>
    </w:p>
    <w:p w14:paraId="219BE7B9" w14:textId="77777777" w:rsidR="007349F7" w:rsidRPr="008E2D9F" w:rsidRDefault="007349F7" w:rsidP="007349F7">
      <w:pPr>
        <w:jc w:val="both"/>
        <w:rPr>
          <w:rFonts w:ascii="UniN Reg" w:hAnsi="UniN Reg"/>
          <w:sz w:val="22"/>
          <w:szCs w:val="22"/>
        </w:rPr>
      </w:pPr>
    </w:p>
    <w:p w14:paraId="30FB1721" w14:textId="48B267F7" w:rsidR="007349F7" w:rsidRPr="008E2D9F" w:rsidRDefault="00BA0A4D" w:rsidP="007349F7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Za pristup kolegiju Sveučilišta Sjever koriste se podaci </w:t>
      </w:r>
      <w:proofErr w:type="spellStart"/>
      <w:r w:rsidRPr="008E2D9F">
        <w:rPr>
          <w:rFonts w:ascii="UniN Reg" w:hAnsi="UniN Reg"/>
          <w:sz w:val="22"/>
          <w:szCs w:val="22"/>
        </w:rPr>
        <w:t>Class</w:t>
      </w:r>
      <w:proofErr w:type="spellEnd"/>
      <w:r w:rsidRPr="008E2D9F">
        <w:rPr>
          <w:rFonts w:ascii="UniN Reg" w:hAnsi="UniN Reg"/>
          <w:sz w:val="22"/>
          <w:szCs w:val="22"/>
        </w:rPr>
        <w:t xml:space="preserve"> ID 43812065 i </w:t>
      </w:r>
      <w:proofErr w:type="spellStart"/>
      <w:r w:rsidRPr="008E2D9F">
        <w:rPr>
          <w:rFonts w:ascii="UniN Reg" w:hAnsi="UniN Reg"/>
          <w:sz w:val="22"/>
          <w:szCs w:val="22"/>
        </w:rPr>
        <w:t>Enrollment</w:t>
      </w:r>
      <w:proofErr w:type="spellEnd"/>
      <w:r w:rsidRPr="008E2D9F">
        <w:rPr>
          <w:rFonts w:ascii="UniN Reg" w:hAnsi="UniN Reg"/>
          <w:sz w:val="22"/>
          <w:szCs w:val="22"/>
        </w:rPr>
        <w:t xml:space="preserve"> </w:t>
      </w:r>
      <w:proofErr w:type="spellStart"/>
      <w:r w:rsidRPr="008E2D9F">
        <w:rPr>
          <w:rFonts w:ascii="UniN Reg" w:hAnsi="UniN Reg"/>
          <w:sz w:val="22"/>
          <w:szCs w:val="22"/>
        </w:rPr>
        <w:t>key</w:t>
      </w:r>
      <w:proofErr w:type="spellEnd"/>
      <w:r w:rsidRPr="008E2D9F">
        <w:rPr>
          <w:rFonts w:ascii="UniN Reg" w:hAnsi="UniN Reg"/>
          <w:sz w:val="22"/>
          <w:szCs w:val="22"/>
        </w:rPr>
        <w:t xml:space="preserve"> </w:t>
      </w:r>
      <w:proofErr w:type="spellStart"/>
      <w:r w:rsidRPr="008E2D9F">
        <w:rPr>
          <w:rFonts w:ascii="UniN Reg" w:hAnsi="UniN Reg"/>
          <w:sz w:val="22"/>
          <w:szCs w:val="22"/>
        </w:rPr>
        <w:t>uninstudent</w:t>
      </w:r>
      <w:proofErr w:type="spellEnd"/>
      <w:r w:rsidRPr="008E2D9F">
        <w:rPr>
          <w:rFonts w:ascii="UniN Reg" w:hAnsi="UniN Reg"/>
          <w:sz w:val="22"/>
          <w:szCs w:val="22"/>
        </w:rPr>
        <w:t xml:space="preserve">. </w:t>
      </w:r>
    </w:p>
    <w:p w14:paraId="31614D07" w14:textId="7CD4E5BF" w:rsidR="00193D80" w:rsidRPr="008E2D9F" w:rsidRDefault="00193D80" w:rsidP="00193D80">
      <w:pPr>
        <w:jc w:val="both"/>
        <w:rPr>
          <w:rFonts w:ascii="UniN Reg" w:hAnsi="UniN Reg"/>
          <w:sz w:val="22"/>
          <w:szCs w:val="22"/>
        </w:rPr>
      </w:pPr>
    </w:p>
    <w:p w14:paraId="0E7ED949" w14:textId="606E4EF5" w:rsidR="00193D80" w:rsidRPr="008E2D9F" w:rsidRDefault="00193D80" w:rsidP="00193D80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4.</w:t>
      </w:r>
    </w:p>
    <w:p w14:paraId="76767696" w14:textId="77777777" w:rsidR="006A530F" w:rsidRPr="008E2D9F" w:rsidRDefault="006A530F" w:rsidP="006A530F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Kontakti administratora zaduženi za podršku nastavnom osoblju i studentima u radu s Programom, informiranje i koordinaciju korištenja Programa dostupni su putem poveznice:  https://www.srce.unizg.hr/spa/turnitin-ustanove.</w:t>
      </w:r>
    </w:p>
    <w:p w14:paraId="5A601F76" w14:textId="77777777" w:rsidR="00372CD8" w:rsidRPr="008E2D9F" w:rsidRDefault="00372CD8" w:rsidP="00193D80">
      <w:pPr>
        <w:jc w:val="both"/>
        <w:rPr>
          <w:rFonts w:ascii="UniN Reg" w:hAnsi="UniN Reg"/>
          <w:sz w:val="22"/>
          <w:szCs w:val="22"/>
        </w:rPr>
      </w:pPr>
    </w:p>
    <w:p w14:paraId="0B4E87F8" w14:textId="77777777" w:rsidR="0026798E" w:rsidRPr="008E2D9F" w:rsidRDefault="0026798E" w:rsidP="0026798E">
      <w:pPr>
        <w:rPr>
          <w:rFonts w:ascii="UniN Reg" w:hAnsi="UniN Reg"/>
          <w:b/>
          <w:bCs/>
          <w:sz w:val="22"/>
          <w:szCs w:val="22"/>
        </w:rPr>
      </w:pPr>
    </w:p>
    <w:p w14:paraId="0023ADA3" w14:textId="61FEE971" w:rsidR="00193D80" w:rsidRPr="008E2D9F" w:rsidRDefault="00193D80" w:rsidP="00193D80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5.</w:t>
      </w:r>
    </w:p>
    <w:p w14:paraId="23A09AD9" w14:textId="400D8572" w:rsidR="00193D80" w:rsidRPr="008E2D9F" w:rsidRDefault="00193D80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Postupak provjere izvornosti rada </w:t>
      </w:r>
      <w:r w:rsidR="00457D53" w:rsidRPr="008E2D9F">
        <w:rPr>
          <w:rFonts w:ascii="UniN Reg" w:hAnsi="UniN Reg"/>
          <w:sz w:val="22"/>
          <w:szCs w:val="22"/>
        </w:rPr>
        <w:t>provodi mentor, prije definiranja obrane, a po dostavi studentskog rada u elektroničkom (word ili pdf formatu)</w:t>
      </w:r>
      <w:r w:rsidR="00817BF0" w:rsidRPr="008E2D9F">
        <w:rPr>
          <w:rFonts w:ascii="UniN Reg" w:hAnsi="UniN Reg"/>
          <w:sz w:val="22"/>
          <w:szCs w:val="22"/>
        </w:rPr>
        <w:t xml:space="preserve">. </w:t>
      </w:r>
    </w:p>
    <w:p w14:paraId="6A45DFEC" w14:textId="15AC5FF7" w:rsidR="00457D53" w:rsidRPr="008E2D9F" w:rsidRDefault="00457D53" w:rsidP="00193D80">
      <w:pPr>
        <w:jc w:val="both"/>
        <w:rPr>
          <w:rFonts w:ascii="UniN Reg" w:hAnsi="UniN Reg"/>
          <w:sz w:val="22"/>
          <w:szCs w:val="22"/>
        </w:rPr>
      </w:pPr>
    </w:p>
    <w:p w14:paraId="7AB7863F" w14:textId="77777777" w:rsidR="0026798E" w:rsidRPr="008E2D9F" w:rsidRDefault="00457D53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Po završetku procjene, </w:t>
      </w:r>
      <w:r w:rsidR="00817BF0" w:rsidRPr="008E2D9F">
        <w:rPr>
          <w:rFonts w:ascii="UniN Reg" w:hAnsi="UniN Reg"/>
          <w:sz w:val="22"/>
          <w:szCs w:val="22"/>
        </w:rPr>
        <w:t>a ukoliko postotak podudarnosti</w:t>
      </w:r>
      <w:r w:rsidR="007D7BA7" w:rsidRPr="008E2D9F">
        <w:rPr>
          <w:rFonts w:ascii="UniN Reg" w:hAnsi="UniN Reg"/>
          <w:sz w:val="22"/>
          <w:szCs w:val="22"/>
        </w:rPr>
        <w:t xml:space="preserve"> ne</w:t>
      </w:r>
      <w:r w:rsidR="00817BF0" w:rsidRPr="008E2D9F">
        <w:rPr>
          <w:rFonts w:ascii="UniN Reg" w:hAnsi="UniN Reg"/>
          <w:sz w:val="22"/>
          <w:szCs w:val="22"/>
        </w:rPr>
        <w:t xml:space="preserve"> prelazi</w:t>
      </w:r>
      <w:r w:rsidR="0026798E" w:rsidRPr="008E2D9F">
        <w:rPr>
          <w:rFonts w:ascii="UniN Reg" w:hAnsi="UniN Reg"/>
          <w:sz w:val="22"/>
          <w:szCs w:val="22"/>
        </w:rPr>
        <w:t>:</w:t>
      </w:r>
    </w:p>
    <w:p w14:paraId="36E6DDDB" w14:textId="77777777" w:rsidR="0026798E" w:rsidRPr="008E2D9F" w:rsidRDefault="008B4793" w:rsidP="0026798E">
      <w:pPr>
        <w:pStyle w:val="Odlomakpopisa"/>
        <w:numPr>
          <w:ilvl w:val="0"/>
          <w:numId w:val="4"/>
        </w:num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15</w:t>
      </w:r>
      <w:r w:rsidR="00817BF0" w:rsidRPr="008E2D9F">
        <w:rPr>
          <w:rFonts w:ascii="UniN Reg" w:hAnsi="UniN Reg"/>
          <w:sz w:val="22"/>
          <w:szCs w:val="22"/>
        </w:rPr>
        <w:t>%</w:t>
      </w:r>
      <w:r w:rsidR="007D7BA7" w:rsidRPr="008E2D9F">
        <w:rPr>
          <w:rFonts w:ascii="UniN Reg" w:hAnsi="UniN Reg"/>
          <w:sz w:val="22"/>
          <w:szCs w:val="22"/>
        </w:rPr>
        <w:t xml:space="preserve"> za završni rad, </w:t>
      </w:r>
    </w:p>
    <w:p w14:paraId="2DC769AA" w14:textId="77777777" w:rsidR="0026798E" w:rsidRPr="008E2D9F" w:rsidRDefault="008B4793" w:rsidP="0026798E">
      <w:pPr>
        <w:pStyle w:val="Odlomakpopisa"/>
        <w:numPr>
          <w:ilvl w:val="0"/>
          <w:numId w:val="4"/>
        </w:num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15</w:t>
      </w:r>
      <w:r w:rsidR="007D7BA7" w:rsidRPr="008E2D9F">
        <w:rPr>
          <w:rFonts w:ascii="UniN Reg" w:hAnsi="UniN Reg"/>
          <w:sz w:val="22"/>
          <w:szCs w:val="22"/>
        </w:rPr>
        <w:t xml:space="preserve">% za diplomski i </w:t>
      </w:r>
    </w:p>
    <w:p w14:paraId="2778AE47" w14:textId="77777777" w:rsidR="0026798E" w:rsidRPr="008E2D9F" w:rsidRDefault="008B4793" w:rsidP="0026798E">
      <w:pPr>
        <w:pStyle w:val="Odlomakpopisa"/>
        <w:numPr>
          <w:ilvl w:val="0"/>
          <w:numId w:val="4"/>
        </w:num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8</w:t>
      </w:r>
      <w:r w:rsidR="007D7BA7" w:rsidRPr="008E2D9F">
        <w:rPr>
          <w:rFonts w:ascii="UniN Reg" w:hAnsi="UniN Reg"/>
          <w:sz w:val="22"/>
          <w:szCs w:val="22"/>
        </w:rPr>
        <w:t>% za specijalistički i doktorski rad</w:t>
      </w:r>
      <w:r w:rsidR="00817BF0" w:rsidRPr="008E2D9F">
        <w:rPr>
          <w:rFonts w:ascii="UniN Reg" w:hAnsi="UniN Reg"/>
          <w:sz w:val="22"/>
          <w:szCs w:val="22"/>
        </w:rPr>
        <w:t xml:space="preserve">, </w:t>
      </w:r>
    </w:p>
    <w:p w14:paraId="4F899235" w14:textId="562D6B42" w:rsidR="00372CD8" w:rsidRPr="008E2D9F" w:rsidRDefault="00457D53" w:rsidP="0026798E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lastRenderedPageBreak/>
        <w:t xml:space="preserve">mentor ispunjava </w:t>
      </w:r>
      <w:r w:rsidR="00817BF0" w:rsidRPr="008E2D9F">
        <w:rPr>
          <w:rFonts w:ascii="UniN Reg" w:hAnsi="UniN Reg"/>
          <w:i/>
          <w:iCs/>
          <w:sz w:val="22"/>
          <w:szCs w:val="22"/>
        </w:rPr>
        <w:t>I</w:t>
      </w:r>
      <w:r w:rsidRPr="008E2D9F">
        <w:rPr>
          <w:rFonts w:ascii="UniN Reg" w:hAnsi="UniN Reg"/>
          <w:i/>
          <w:iCs/>
          <w:sz w:val="22"/>
          <w:szCs w:val="22"/>
        </w:rPr>
        <w:t>zvješće o provedenoj provjeri izvornosti rada</w:t>
      </w:r>
      <w:r w:rsidRPr="008E2D9F">
        <w:rPr>
          <w:rFonts w:ascii="UniN Reg" w:hAnsi="UniN Reg"/>
          <w:sz w:val="22"/>
          <w:szCs w:val="22"/>
        </w:rPr>
        <w:t xml:space="preserve">, prema obrascu iz priloga ovih Smjernica. </w:t>
      </w:r>
      <w:r w:rsidR="008B4793" w:rsidRPr="008E2D9F">
        <w:rPr>
          <w:rFonts w:ascii="UniN Reg" w:hAnsi="UniN Reg"/>
          <w:sz w:val="22"/>
          <w:szCs w:val="22"/>
        </w:rPr>
        <w:t>Postotak ne uključuje popis literature te citirane  dijelove teksta.</w:t>
      </w:r>
    </w:p>
    <w:p w14:paraId="7BBB724C" w14:textId="05D6BEC4" w:rsidR="00372CD8" w:rsidRPr="008E2D9F" w:rsidRDefault="00372CD8" w:rsidP="00193D80">
      <w:pPr>
        <w:jc w:val="both"/>
        <w:rPr>
          <w:rFonts w:ascii="UniN Reg" w:hAnsi="UniN Reg"/>
          <w:sz w:val="22"/>
          <w:szCs w:val="22"/>
        </w:rPr>
      </w:pPr>
    </w:p>
    <w:p w14:paraId="1A61269E" w14:textId="7EE47966" w:rsidR="006A530F" w:rsidRPr="008E2D9F" w:rsidRDefault="006A530F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U radovima iz područja društvenih, humanističkih i interdisciplinarnih znanosti, osobito pravnih, komunikacijskih, medijskih, informacijskih i srodnih disciplina, očekivano je povećanje postotka podudarnosti zbog nužnog citiranja i analize zakona, podzakonskih akata i ostalih normativnih tekstova, sudske i upravne prakse, medijskih sadržaja, članaka, objava i drugih analiziranih izvora. U takvim slučajevima mentor obrazlaže razloge povećanog postotka podudarnosti u Izvješću te se takva podudarnost ne smatra snižavanjem izvornosti rada, ako su navedeni dijelovi uredno citirani.</w:t>
      </w:r>
    </w:p>
    <w:p w14:paraId="1E1230B3" w14:textId="77777777" w:rsidR="006A530F" w:rsidRPr="008E2D9F" w:rsidRDefault="006A530F" w:rsidP="00193D80">
      <w:pPr>
        <w:jc w:val="both"/>
        <w:rPr>
          <w:rFonts w:ascii="UniN Reg" w:hAnsi="UniN Reg"/>
          <w:sz w:val="22"/>
          <w:szCs w:val="22"/>
        </w:rPr>
      </w:pPr>
    </w:p>
    <w:p w14:paraId="10EA4A8B" w14:textId="611CD381" w:rsidR="00457D53" w:rsidRPr="008E2D9F" w:rsidRDefault="00457D53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Uz obrazac, mentor prilaže generirano izvješće Programa, kao dokaz obavljene provjere i zadovoljavanja propisanih uvjeta izvornosti. </w:t>
      </w:r>
    </w:p>
    <w:p w14:paraId="29EAEC7B" w14:textId="77777777" w:rsidR="00372CD8" w:rsidRPr="008E2D9F" w:rsidRDefault="00372CD8" w:rsidP="00193D80">
      <w:pPr>
        <w:jc w:val="both"/>
        <w:rPr>
          <w:rFonts w:ascii="UniN Reg" w:hAnsi="UniN Reg"/>
          <w:sz w:val="22"/>
          <w:szCs w:val="22"/>
        </w:rPr>
      </w:pPr>
    </w:p>
    <w:p w14:paraId="65C7A223" w14:textId="77777777" w:rsidR="00817BF0" w:rsidRPr="008E2D9F" w:rsidRDefault="00817BF0" w:rsidP="00817BF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Student je dužan </w:t>
      </w:r>
      <w:r w:rsidRPr="008E2D9F">
        <w:rPr>
          <w:rFonts w:ascii="UniN Reg" w:hAnsi="UniN Reg"/>
          <w:i/>
          <w:iCs/>
          <w:sz w:val="22"/>
          <w:szCs w:val="22"/>
        </w:rPr>
        <w:t xml:space="preserve">Izvješće o provedenoj provjeri izvornosti rada </w:t>
      </w:r>
      <w:r w:rsidRPr="008E2D9F">
        <w:rPr>
          <w:rFonts w:ascii="UniN Reg" w:hAnsi="UniN Reg"/>
          <w:sz w:val="22"/>
          <w:szCs w:val="22"/>
        </w:rPr>
        <w:t xml:space="preserve">priložiti prilikom službene predaje rada. </w:t>
      </w:r>
    </w:p>
    <w:p w14:paraId="3C839988" w14:textId="1FA5D7F7" w:rsidR="00457D53" w:rsidRPr="008E2D9F" w:rsidRDefault="00457D53" w:rsidP="00193D80">
      <w:pPr>
        <w:jc w:val="both"/>
        <w:rPr>
          <w:rFonts w:ascii="UniN Reg" w:hAnsi="UniN Reg"/>
          <w:sz w:val="22"/>
          <w:szCs w:val="22"/>
        </w:rPr>
      </w:pPr>
    </w:p>
    <w:p w14:paraId="385AE53D" w14:textId="70EA7AF9" w:rsidR="00457D53" w:rsidRPr="008E2D9F" w:rsidRDefault="00457D53" w:rsidP="00457D53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6.</w:t>
      </w:r>
    </w:p>
    <w:p w14:paraId="0091A60F" w14:textId="3CA7A541" w:rsidR="00817BF0" w:rsidRPr="008E2D9F" w:rsidRDefault="0026798E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U slučaju da p</w:t>
      </w:r>
      <w:r w:rsidR="00457D53" w:rsidRPr="008E2D9F">
        <w:rPr>
          <w:rFonts w:ascii="UniN Reg" w:hAnsi="UniN Reg"/>
          <w:sz w:val="22"/>
          <w:szCs w:val="22"/>
        </w:rPr>
        <w:t xml:space="preserve">ostotak podudarnosti teksta prelazi </w:t>
      </w:r>
      <w:r w:rsidR="007D7BA7" w:rsidRPr="008E2D9F">
        <w:rPr>
          <w:rFonts w:ascii="UniN Reg" w:hAnsi="UniN Reg"/>
          <w:sz w:val="22"/>
          <w:szCs w:val="22"/>
        </w:rPr>
        <w:t>prag preklapanja definiran prethodnim člankom</w:t>
      </w:r>
      <w:r w:rsidR="00381F50" w:rsidRPr="008E2D9F">
        <w:rPr>
          <w:rFonts w:ascii="UniN Reg" w:hAnsi="UniN Reg"/>
          <w:sz w:val="22"/>
          <w:szCs w:val="22"/>
        </w:rPr>
        <w:t xml:space="preserve">, smatra se da postoji ozbiljan rizik od neprimjerenog preuzimanja izvornog teksta bez odgovarajućeg citiranja. U takvom slučaju mentor je obvezan </w:t>
      </w:r>
      <w:r w:rsidR="00817BF0" w:rsidRPr="008E2D9F">
        <w:rPr>
          <w:rFonts w:ascii="UniN Reg" w:hAnsi="UniN Reg"/>
          <w:sz w:val="22"/>
          <w:szCs w:val="22"/>
        </w:rPr>
        <w:t xml:space="preserve">vratiti </w:t>
      </w:r>
      <w:r w:rsidR="00381F50" w:rsidRPr="008E2D9F">
        <w:rPr>
          <w:rFonts w:ascii="UniN Reg" w:hAnsi="UniN Reg"/>
          <w:sz w:val="22"/>
          <w:szCs w:val="22"/>
        </w:rPr>
        <w:t xml:space="preserve">rad </w:t>
      </w:r>
      <w:r w:rsidR="00817BF0" w:rsidRPr="008E2D9F">
        <w:rPr>
          <w:rFonts w:ascii="UniN Reg" w:hAnsi="UniN Reg"/>
          <w:sz w:val="22"/>
          <w:szCs w:val="22"/>
        </w:rPr>
        <w:t xml:space="preserve">studentu na doradu do ispunjenja uvjeta iz prethodnog članka. </w:t>
      </w:r>
    </w:p>
    <w:p w14:paraId="62F5FE91" w14:textId="1233DA38" w:rsidR="00817BF0" w:rsidRPr="008E2D9F" w:rsidRDefault="00817BF0" w:rsidP="00193D80">
      <w:pPr>
        <w:jc w:val="both"/>
        <w:rPr>
          <w:rFonts w:ascii="UniN Reg" w:hAnsi="UniN Reg"/>
          <w:sz w:val="22"/>
          <w:szCs w:val="22"/>
        </w:rPr>
      </w:pPr>
    </w:p>
    <w:p w14:paraId="6A474C24" w14:textId="7B4B524D" w:rsidR="00817BF0" w:rsidRPr="008E2D9F" w:rsidRDefault="00817BF0" w:rsidP="002E071B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7.</w:t>
      </w:r>
    </w:p>
    <w:p w14:paraId="512B383A" w14:textId="47FC51A7" w:rsidR="00817BF0" w:rsidRPr="0026798E" w:rsidRDefault="00817BF0" w:rsidP="0026798E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Ove Smjernice stupa</w:t>
      </w:r>
      <w:r w:rsidR="002E071B" w:rsidRPr="008E2D9F">
        <w:rPr>
          <w:rFonts w:ascii="UniN Reg" w:hAnsi="UniN Reg"/>
          <w:sz w:val="22"/>
          <w:szCs w:val="22"/>
        </w:rPr>
        <w:t xml:space="preserve">ju na snagu danom </w:t>
      </w:r>
      <w:r w:rsidR="0026798E" w:rsidRPr="008E2D9F">
        <w:rPr>
          <w:rFonts w:ascii="UniN Reg" w:hAnsi="UniN Reg"/>
          <w:sz w:val="22"/>
          <w:szCs w:val="22"/>
        </w:rPr>
        <w:t>stupanja na snagu Pravilnika o završnom, diplomskom i specijalističkom poslijediplomskom radu na studijskim programima Sveučilišta Sjever jer se prilažu Pravilniku i čine njegov sastavni dio.</w:t>
      </w:r>
    </w:p>
    <w:p w14:paraId="2E2E3E6C" w14:textId="3F1D8AE1" w:rsidR="002E071B" w:rsidRPr="0026798E" w:rsidRDefault="002E071B" w:rsidP="00193D80">
      <w:pPr>
        <w:jc w:val="both"/>
        <w:rPr>
          <w:rFonts w:ascii="UniN Reg" w:hAnsi="UniN Reg"/>
          <w:sz w:val="22"/>
          <w:szCs w:val="22"/>
        </w:rPr>
      </w:pPr>
    </w:p>
    <w:p w14:paraId="6B65A4D0" w14:textId="77777777" w:rsidR="002E071B" w:rsidRPr="0026798E" w:rsidRDefault="002E071B" w:rsidP="00193D80">
      <w:pPr>
        <w:jc w:val="both"/>
        <w:rPr>
          <w:rFonts w:ascii="UniN Reg" w:hAnsi="UniN Reg"/>
          <w:sz w:val="22"/>
          <w:szCs w:val="22"/>
        </w:rPr>
      </w:pPr>
    </w:p>
    <w:p w14:paraId="07E5F9F8" w14:textId="77777777" w:rsidR="00372CD8" w:rsidRPr="0026798E" w:rsidRDefault="00372CD8" w:rsidP="002E071B">
      <w:pPr>
        <w:rPr>
          <w:rFonts w:ascii="UniN Reg" w:hAnsi="UniN Reg"/>
          <w:sz w:val="22"/>
          <w:szCs w:val="22"/>
        </w:rPr>
      </w:pPr>
    </w:p>
    <w:p w14:paraId="2487F2D4" w14:textId="77777777" w:rsidR="00372CD8" w:rsidRPr="0026798E" w:rsidRDefault="00372CD8" w:rsidP="002E071B">
      <w:pPr>
        <w:rPr>
          <w:rFonts w:ascii="UniN Reg" w:hAnsi="UniN Reg"/>
          <w:sz w:val="22"/>
          <w:szCs w:val="22"/>
        </w:rPr>
      </w:pPr>
    </w:p>
    <w:p w14:paraId="308C55C8" w14:textId="77777777" w:rsidR="00372CD8" w:rsidRPr="0026798E" w:rsidRDefault="00372CD8" w:rsidP="002E071B">
      <w:pPr>
        <w:rPr>
          <w:rFonts w:ascii="UniN Reg" w:hAnsi="UniN Reg"/>
          <w:sz w:val="22"/>
          <w:szCs w:val="22"/>
        </w:rPr>
      </w:pPr>
    </w:p>
    <w:p w14:paraId="45B433B3" w14:textId="0E7B7035" w:rsidR="002E071B" w:rsidRPr="0026798E" w:rsidRDefault="002E071B" w:rsidP="002E071B">
      <w:pPr>
        <w:rPr>
          <w:rFonts w:ascii="UniN Reg" w:hAnsi="UniN Reg"/>
          <w:i/>
          <w:iCs/>
          <w:sz w:val="22"/>
          <w:szCs w:val="22"/>
        </w:rPr>
      </w:pPr>
      <w:r w:rsidRPr="0026798E">
        <w:rPr>
          <w:rFonts w:ascii="UniN Reg" w:hAnsi="UniN Reg"/>
          <w:sz w:val="22"/>
          <w:szCs w:val="22"/>
        </w:rPr>
        <w:t xml:space="preserve">Prilog: </w:t>
      </w:r>
      <w:r w:rsidRPr="0026798E">
        <w:rPr>
          <w:rFonts w:ascii="UniN Reg" w:hAnsi="UniN Reg"/>
          <w:i/>
          <w:iCs/>
          <w:sz w:val="22"/>
          <w:szCs w:val="22"/>
        </w:rPr>
        <w:t>Izvješće o provedenoj provjeri izvornosti rada</w:t>
      </w:r>
    </w:p>
    <w:p w14:paraId="795747AD" w14:textId="2465AACA" w:rsidR="003A4F5D" w:rsidRPr="0026798E" w:rsidRDefault="003A4F5D" w:rsidP="002E071B">
      <w:pPr>
        <w:rPr>
          <w:rFonts w:ascii="UniN Reg" w:hAnsi="UniN Reg"/>
          <w:i/>
          <w:iCs/>
          <w:sz w:val="22"/>
          <w:szCs w:val="22"/>
        </w:rPr>
      </w:pPr>
    </w:p>
    <w:p w14:paraId="6B55D36F" w14:textId="75F64425" w:rsidR="003A4F5D" w:rsidRPr="0026798E" w:rsidRDefault="003A4F5D" w:rsidP="002E071B">
      <w:pPr>
        <w:rPr>
          <w:rFonts w:ascii="UniN Reg" w:hAnsi="UniN Reg"/>
          <w:sz w:val="22"/>
          <w:szCs w:val="22"/>
        </w:rPr>
      </w:pPr>
    </w:p>
    <w:p w14:paraId="2D4DEE92" w14:textId="544ED815" w:rsidR="008C0C38" w:rsidRPr="0026798E" w:rsidRDefault="003A4F5D" w:rsidP="00372CD8">
      <w:pPr>
        <w:spacing w:after="160" w:line="259" w:lineRule="auto"/>
        <w:rPr>
          <w:rFonts w:ascii="UniN Reg" w:hAnsi="UniN Reg"/>
          <w:sz w:val="22"/>
          <w:szCs w:val="22"/>
        </w:rPr>
      </w:pPr>
      <w:r w:rsidRPr="0026798E">
        <w:rPr>
          <w:rFonts w:ascii="UniN Reg" w:hAnsi="UniN Reg"/>
          <w:sz w:val="22"/>
          <w:szCs w:val="22"/>
        </w:rPr>
        <w:br w:type="page"/>
      </w:r>
    </w:p>
    <w:p w14:paraId="307AFEFF" w14:textId="6FC4863A" w:rsidR="00372CD8" w:rsidRPr="0026798E" w:rsidRDefault="00372CD8" w:rsidP="008C0C38">
      <w:pPr>
        <w:jc w:val="center"/>
        <w:rPr>
          <w:rFonts w:ascii="UniN Reg" w:hAnsi="UniN Reg"/>
          <w:b/>
          <w:bCs/>
          <w:sz w:val="24"/>
          <w:szCs w:val="24"/>
        </w:rPr>
      </w:pPr>
      <w:r w:rsidRPr="0026798E">
        <w:rPr>
          <w:rFonts w:ascii="UniN Reg" w:hAnsi="UniN Reg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497377B3" wp14:editId="157268CC">
            <wp:simplePos x="0" y="0"/>
            <wp:positionH relativeFrom="margin">
              <wp:posOffset>4781550</wp:posOffset>
            </wp:positionH>
            <wp:positionV relativeFrom="paragraph">
              <wp:posOffset>-219075</wp:posOffset>
            </wp:positionV>
            <wp:extent cx="695325" cy="96202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68" cy="962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45BE5" w14:textId="0CFBBC7F" w:rsidR="003A4F5D" w:rsidRPr="0026798E" w:rsidRDefault="003A4F5D" w:rsidP="00372CD8">
      <w:pPr>
        <w:rPr>
          <w:rFonts w:ascii="UniN Reg" w:hAnsi="UniN Reg"/>
          <w:b/>
          <w:bCs/>
          <w:sz w:val="24"/>
          <w:szCs w:val="24"/>
        </w:rPr>
      </w:pPr>
      <w:r w:rsidRPr="0026798E">
        <w:rPr>
          <w:rFonts w:ascii="UniN Reg" w:hAnsi="UniN Reg"/>
          <w:b/>
          <w:bCs/>
          <w:sz w:val="24"/>
          <w:szCs w:val="24"/>
        </w:rPr>
        <w:t>IZVJEŠĆE O PROVEDENOJ PROVJERI IZVORNOSTI RADA</w:t>
      </w:r>
    </w:p>
    <w:p w14:paraId="77DF1AF4" w14:textId="21C62B56" w:rsidR="003A4F5D" w:rsidRPr="0026798E" w:rsidRDefault="003A4F5D" w:rsidP="003A4F5D">
      <w:pPr>
        <w:jc w:val="center"/>
        <w:rPr>
          <w:rFonts w:ascii="UniN Reg" w:hAnsi="UniN Reg"/>
          <w:b/>
          <w:bCs/>
          <w:sz w:val="24"/>
          <w:szCs w:val="24"/>
        </w:rPr>
      </w:pPr>
    </w:p>
    <w:p w14:paraId="7A016EA0" w14:textId="77777777" w:rsidR="00372CD8" w:rsidRPr="0026798E" w:rsidRDefault="00372CD8" w:rsidP="00372CD8">
      <w:pPr>
        <w:rPr>
          <w:rFonts w:ascii="UniN Reg" w:hAnsi="UniN Reg"/>
          <w:b/>
          <w:bCs/>
          <w:sz w:val="24"/>
          <w:szCs w:val="24"/>
        </w:rPr>
      </w:pPr>
    </w:p>
    <w:p w14:paraId="76C3697A" w14:textId="77777777" w:rsidR="008C0C38" w:rsidRPr="0026798E" w:rsidRDefault="008C0C38" w:rsidP="003A4F5D">
      <w:pPr>
        <w:jc w:val="center"/>
        <w:rPr>
          <w:rFonts w:ascii="UniN Reg" w:hAnsi="UniN Reg"/>
          <w:b/>
          <w:bCs/>
          <w:sz w:val="24"/>
          <w:szCs w:val="24"/>
        </w:rPr>
      </w:pPr>
    </w:p>
    <w:p w14:paraId="70425117" w14:textId="699B669F" w:rsidR="008C0C38" w:rsidRPr="0026798E" w:rsidRDefault="003A4F5D" w:rsidP="003A4F5D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Opći podaci o studentu</w:t>
      </w:r>
    </w:p>
    <w:p w14:paraId="003989D2" w14:textId="3A68EAD9" w:rsidR="003A4F5D" w:rsidRPr="0026798E" w:rsidRDefault="003A4F5D" w:rsidP="003A4F5D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C38" w:rsidRPr="0026798E" w14:paraId="155F66A6" w14:textId="77777777" w:rsidTr="008C0C38">
        <w:tc>
          <w:tcPr>
            <w:tcW w:w="4508" w:type="dxa"/>
          </w:tcPr>
          <w:p w14:paraId="1D715545" w14:textId="19B9493B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 xml:space="preserve">IME I PREZIME </w:t>
            </w:r>
          </w:p>
        </w:tc>
        <w:tc>
          <w:tcPr>
            <w:tcW w:w="4508" w:type="dxa"/>
          </w:tcPr>
          <w:p w14:paraId="1FE0FD3A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00E01344" w14:textId="77777777" w:rsidTr="008C0C38">
        <w:tc>
          <w:tcPr>
            <w:tcW w:w="4508" w:type="dxa"/>
          </w:tcPr>
          <w:p w14:paraId="07F1BA36" w14:textId="51B07241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JMBAG</w:t>
            </w:r>
          </w:p>
        </w:tc>
        <w:tc>
          <w:tcPr>
            <w:tcW w:w="4508" w:type="dxa"/>
          </w:tcPr>
          <w:p w14:paraId="5F815D2B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1B06DA2A" w14:textId="77777777" w:rsidTr="008C0C38">
        <w:tc>
          <w:tcPr>
            <w:tcW w:w="4508" w:type="dxa"/>
          </w:tcPr>
          <w:p w14:paraId="2F4FC69C" w14:textId="3CBDD67F" w:rsidR="008C0C38" w:rsidRPr="0026798E" w:rsidRDefault="006A530F" w:rsidP="003A4F5D">
            <w:pPr>
              <w:rPr>
                <w:rFonts w:ascii="UniN Reg" w:hAnsi="UniN Reg"/>
                <w:sz w:val="24"/>
                <w:szCs w:val="24"/>
              </w:rPr>
            </w:pPr>
            <w:r>
              <w:rPr>
                <w:rFonts w:ascii="UniN Reg" w:hAnsi="UniN Reg"/>
                <w:sz w:val="24"/>
                <w:szCs w:val="24"/>
              </w:rPr>
              <w:t xml:space="preserve">VRSTA I NAZIV </w:t>
            </w:r>
            <w:r w:rsidR="008C0C38" w:rsidRPr="0026798E">
              <w:rPr>
                <w:rFonts w:ascii="UniN Reg" w:hAnsi="UniN Reg"/>
                <w:sz w:val="24"/>
                <w:szCs w:val="24"/>
              </w:rPr>
              <w:t>STUDIJ</w:t>
            </w:r>
            <w:r>
              <w:rPr>
                <w:rFonts w:ascii="UniN Reg" w:hAnsi="UniN Reg"/>
                <w:sz w:val="24"/>
                <w:szCs w:val="24"/>
              </w:rPr>
              <w:t>A</w:t>
            </w:r>
          </w:p>
        </w:tc>
        <w:tc>
          <w:tcPr>
            <w:tcW w:w="4508" w:type="dxa"/>
          </w:tcPr>
          <w:p w14:paraId="22831D46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14:paraId="66064B17" w14:textId="645FFF6B" w:rsidR="003A4F5D" w:rsidRPr="0026798E" w:rsidRDefault="003A4F5D" w:rsidP="003A4F5D">
      <w:pPr>
        <w:rPr>
          <w:rFonts w:ascii="UniN Reg" w:hAnsi="UniN Reg"/>
          <w:sz w:val="24"/>
          <w:szCs w:val="24"/>
        </w:rPr>
      </w:pPr>
    </w:p>
    <w:p w14:paraId="51D68A48" w14:textId="2E83C0E7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0F8C221B" w14:textId="0E586059" w:rsidR="008C0C38" w:rsidRPr="0026798E" w:rsidRDefault="008C0C38" w:rsidP="003A4F5D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 xml:space="preserve">Podaci o radu: </w:t>
      </w:r>
    </w:p>
    <w:p w14:paraId="6F74EDC7" w14:textId="73D2D504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C38" w:rsidRPr="0026798E" w14:paraId="37C3C8CA" w14:textId="77777777" w:rsidTr="008C0C38">
        <w:tc>
          <w:tcPr>
            <w:tcW w:w="4508" w:type="dxa"/>
          </w:tcPr>
          <w:p w14:paraId="40925E85" w14:textId="176AE6BE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VRSTA STUDENTSKOG RADA</w:t>
            </w:r>
          </w:p>
        </w:tc>
        <w:tc>
          <w:tcPr>
            <w:tcW w:w="4508" w:type="dxa"/>
          </w:tcPr>
          <w:p w14:paraId="4A40ECA8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739801F9" w14:textId="77777777" w:rsidTr="008C0C38">
        <w:tc>
          <w:tcPr>
            <w:tcW w:w="4508" w:type="dxa"/>
          </w:tcPr>
          <w:p w14:paraId="6CFACC77" w14:textId="1F648E46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NASLOV RADA</w:t>
            </w:r>
          </w:p>
        </w:tc>
        <w:tc>
          <w:tcPr>
            <w:tcW w:w="4508" w:type="dxa"/>
          </w:tcPr>
          <w:p w14:paraId="6C82DE53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74D02D17" w14:textId="77777777" w:rsidTr="008C0C38">
        <w:tc>
          <w:tcPr>
            <w:tcW w:w="4508" w:type="dxa"/>
          </w:tcPr>
          <w:p w14:paraId="5CB670CB" w14:textId="2AF15D4E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DATUM ZADNJE PROVJERE RADA</w:t>
            </w:r>
          </w:p>
        </w:tc>
        <w:tc>
          <w:tcPr>
            <w:tcW w:w="4508" w:type="dxa"/>
          </w:tcPr>
          <w:p w14:paraId="5E12082A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14:paraId="7A42DFAE" w14:textId="6AE19C76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6C3C572C" w14:textId="61E91A02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4697B5A3" w14:textId="6E20CEC0" w:rsidR="008C0C38" w:rsidRPr="0026798E" w:rsidRDefault="008C0C38" w:rsidP="003A4F5D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Podudarnost studentskog rada:</w:t>
      </w:r>
    </w:p>
    <w:p w14:paraId="7BA883AC" w14:textId="0AD05B4B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C38" w:rsidRPr="0026798E" w14:paraId="1F7E2CFF" w14:textId="77777777" w:rsidTr="008C0C38">
        <w:tc>
          <w:tcPr>
            <w:tcW w:w="4508" w:type="dxa"/>
          </w:tcPr>
          <w:p w14:paraId="078B70C3" w14:textId="16036F02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POSTOTAK PODUDARNOSTI (UKUPNO)</w:t>
            </w:r>
          </w:p>
        </w:tc>
        <w:tc>
          <w:tcPr>
            <w:tcW w:w="4508" w:type="dxa"/>
          </w:tcPr>
          <w:p w14:paraId="0B71956D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16CC1DE2" w14:textId="77777777" w:rsidTr="008C0C38">
        <w:tc>
          <w:tcPr>
            <w:tcW w:w="4508" w:type="dxa"/>
          </w:tcPr>
          <w:p w14:paraId="46910788" w14:textId="4DF6EC7D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IZVORI S INTERNETA</w:t>
            </w:r>
          </w:p>
        </w:tc>
        <w:tc>
          <w:tcPr>
            <w:tcW w:w="4508" w:type="dxa"/>
          </w:tcPr>
          <w:p w14:paraId="44DABE87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064159F6" w14:textId="77777777" w:rsidTr="008C0C38">
        <w:tc>
          <w:tcPr>
            <w:tcW w:w="4508" w:type="dxa"/>
          </w:tcPr>
          <w:p w14:paraId="6228D5F7" w14:textId="62CD4AC4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STUDENTSKI RADOVI</w:t>
            </w:r>
          </w:p>
        </w:tc>
        <w:tc>
          <w:tcPr>
            <w:tcW w:w="4508" w:type="dxa"/>
          </w:tcPr>
          <w:p w14:paraId="53A5447D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14:paraId="764AFED2" w14:textId="7C975158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54188B43" w14:textId="4CA37191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3548948E" w14:textId="5D481DE4" w:rsidR="008C0C38" w:rsidRPr="0026798E" w:rsidRDefault="008C0C38" w:rsidP="003A4F5D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Mišljenje mentora:</w:t>
      </w:r>
    </w:p>
    <w:p w14:paraId="32AFA113" w14:textId="16C3294D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C38" w:rsidRPr="0026798E" w14:paraId="5089D848" w14:textId="77777777" w:rsidTr="008C0C38">
        <w:tc>
          <w:tcPr>
            <w:tcW w:w="4508" w:type="dxa"/>
          </w:tcPr>
          <w:p w14:paraId="732884A2" w14:textId="24A555F8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MENTOR</w:t>
            </w:r>
          </w:p>
        </w:tc>
        <w:tc>
          <w:tcPr>
            <w:tcW w:w="4508" w:type="dxa"/>
          </w:tcPr>
          <w:p w14:paraId="74753BF3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58A8F9A6" w14:textId="77777777" w:rsidTr="008C0C38">
        <w:tc>
          <w:tcPr>
            <w:tcW w:w="4508" w:type="dxa"/>
          </w:tcPr>
          <w:p w14:paraId="533B1780" w14:textId="7FFFFA9F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RAD ZADOVOLJAVA UVJETE PODUDARNOSTI</w:t>
            </w:r>
          </w:p>
        </w:tc>
        <w:tc>
          <w:tcPr>
            <w:tcW w:w="4508" w:type="dxa"/>
          </w:tcPr>
          <w:p w14:paraId="1D015F12" w14:textId="11E248D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DA      /       NE</w:t>
            </w:r>
          </w:p>
        </w:tc>
      </w:tr>
      <w:tr w:rsidR="008C0C38" w:rsidRPr="0026798E" w14:paraId="21FE75B2" w14:textId="77777777" w:rsidTr="008C0C38">
        <w:tc>
          <w:tcPr>
            <w:tcW w:w="4508" w:type="dxa"/>
          </w:tcPr>
          <w:p w14:paraId="657E336A" w14:textId="0B649ACC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OBRAZLOŽENJE MENTORA, po potrebi</w:t>
            </w:r>
          </w:p>
        </w:tc>
        <w:tc>
          <w:tcPr>
            <w:tcW w:w="4508" w:type="dxa"/>
          </w:tcPr>
          <w:p w14:paraId="0247187F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  <w:p w14:paraId="5C2A865C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  <w:p w14:paraId="275AE594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  <w:p w14:paraId="358748BE" w14:textId="667165CA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16EF121D" w14:textId="77777777" w:rsidTr="008C0C38">
        <w:tc>
          <w:tcPr>
            <w:tcW w:w="4508" w:type="dxa"/>
          </w:tcPr>
          <w:p w14:paraId="04901E81" w14:textId="76517BA2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DATUM IZDAVANJA MIŠLJENJA</w:t>
            </w:r>
          </w:p>
        </w:tc>
        <w:tc>
          <w:tcPr>
            <w:tcW w:w="4508" w:type="dxa"/>
          </w:tcPr>
          <w:p w14:paraId="27EF0066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14:paraId="581428D1" w14:textId="6F73F7AC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4EF16237" w14:textId="72556BFB" w:rsidR="008C0C38" w:rsidRPr="0026798E" w:rsidRDefault="00381F50" w:rsidP="00381F50">
      <w:pPr>
        <w:jc w:val="both"/>
        <w:rPr>
          <w:rFonts w:ascii="UniN Reg" w:hAnsi="UniN Reg"/>
        </w:rPr>
      </w:pPr>
      <w:r w:rsidRPr="0026798E">
        <w:rPr>
          <w:rFonts w:ascii="UniN Reg" w:hAnsi="UniN Reg"/>
        </w:rPr>
        <w:t xml:space="preserve">Sukladno čl. 5. st. 3. Smjernica za provedbu provjere izvornosti studentskih radova Sveučilišta Sjever, Prilog Izvješću je i generirano Izvješće programa za provjeru izvornosti rada. </w:t>
      </w:r>
    </w:p>
    <w:p w14:paraId="2CED774F" w14:textId="2D06E40C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7C676BBC" w14:textId="77777777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64FF75DA" w14:textId="3E6B1ED2" w:rsidR="008C0C38" w:rsidRPr="0026798E" w:rsidRDefault="008C0C38" w:rsidP="008C0C38">
      <w:pPr>
        <w:jc w:val="right"/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Potpis mentora:</w:t>
      </w:r>
    </w:p>
    <w:p w14:paraId="2E8A2B3E" w14:textId="05A9B1E8" w:rsidR="008C0C38" w:rsidRPr="0026798E" w:rsidRDefault="008C0C38" w:rsidP="008C0C38">
      <w:pPr>
        <w:jc w:val="right"/>
        <w:rPr>
          <w:rFonts w:ascii="UniN Reg" w:hAnsi="UniN Reg"/>
          <w:sz w:val="24"/>
          <w:szCs w:val="24"/>
        </w:rPr>
      </w:pPr>
    </w:p>
    <w:p w14:paraId="5A1AD697" w14:textId="52A7395E" w:rsidR="008C0C38" w:rsidRPr="0026798E" w:rsidRDefault="008C0C38" w:rsidP="008C0C38">
      <w:pPr>
        <w:jc w:val="right"/>
        <w:rPr>
          <w:rFonts w:ascii="UniN Reg" w:hAnsi="UniN Reg"/>
          <w:sz w:val="24"/>
          <w:szCs w:val="24"/>
        </w:rPr>
      </w:pPr>
    </w:p>
    <w:p w14:paraId="7450B52B" w14:textId="602AF967" w:rsidR="008C0C38" w:rsidRPr="0026798E" w:rsidRDefault="008C0C38" w:rsidP="008C0C38">
      <w:pPr>
        <w:jc w:val="right"/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____________________</w:t>
      </w:r>
    </w:p>
    <w:sectPr w:rsidR="008C0C38" w:rsidRPr="00267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N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67295"/>
    <w:multiLevelType w:val="hybridMultilevel"/>
    <w:tmpl w:val="1D7A3D92"/>
    <w:lvl w:ilvl="0" w:tplc="C3E024E4">
      <w:numFmt w:val="bullet"/>
      <w:lvlText w:val="-"/>
      <w:lvlJc w:val="left"/>
      <w:pPr>
        <w:ind w:left="720" w:hanging="360"/>
      </w:pPr>
      <w:rPr>
        <w:rFonts w:ascii="UniN Reg" w:eastAsia="Calibri" w:hAnsi="UniN Reg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33481"/>
    <w:multiLevelType w:val="hybridMultilevel"/>
    <w:tmpl w:val="6D2A410E"/>
    <w:lvl w:ilvl="0" w:tplc="60202088">
      <w:numFmt w:val="bullet"/>
      <w:lvlText w:val="-"/>
      <w:lvlJc w:val="left"/>
      <w:pPr>
        <w:ind w:left="720" w:hanging="360"/>
      </w:pPr>
      <w:rPr>
        <w:rFonts w:ascii="UniN Reg" w:eastAsia="Calibri" w:hAnsi="UniN Reg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60F1C"/>
    <w:multiLevelType w:val="hybridMultilevel"/>
    <w:tmpl w:val="A6FCB4A6"/>
    <w:lvl w:ilvl="0" w:tplc="46A0BACC">
      <w:numFmt w:val="bullet"/>
      <w:lvlText w:val="-"/>
      <w:lvlJc w:val="left"/>
      <w:pPr>
        <w:ind w:left="360" w:hanging="360"/>
      </w:pPr>
      <w:rPr>
        <w:rFonts w:ascii="UniN Reg" w:eastAsia="Calibri" w:hAnsi="UniN Reg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34459"/>
    <w:multiLevelType w:val="hybridMultilevel"/>
    <w:tmpl w:val="C72C8396"/>
    <w:lvl w:ilvl="0" w:tplc="C3E024E4">
      <w:numFmt w:val="bullet"/>
      <w:lvlText w:val="-"/>
      <w:lvlJc w:val="left"/>
      <w:pPr>
        <w:ind w:left="720" w:hanging="360"/>
      </w:pPr>
      <w:rPr>
        <w:rFonts w:ascii="UniN Reg" w:eastAsia="Calibri" w:hAnsi="UniN Reg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E9"/>
    <w:rsid w:val="000C32DB"/>
    <w:rsid w:val="00193D80"/>
    <w:rsid w:val="00213A3A"/>
    <w:rsid w:val="0026798E"/>
    <w:rsid w:val="00287B29"/>
    <w:rsid w:val="002E071B"/>
    <w:rsid w:val="00372CD8"/>
    <w:rsid w:val="00381F50"/>
    <w:rsid w:val="003A4F5D"/>
    <w:rsid w:val="003C0A48"/>
    <w:rsid w:val="004068EA"/>
    <w:rsid w:val="00457D53"/>
    <w:rsid w:val="0046652E"/>
    <w:rsid w:val="0054748A"/>
    <w:rsid w:val="005A1967"/>
    <w:rsid w:val="006A530F"/>
    <w:rsid w:val="006C4730"/>
    <w:rsid w:val="007349F7"/>
    <w:rsid w:val="00791CE9"/>
    <w:rsid w:val="007D7BA7"/>
    <w:rsid w:val="007F59BF"/>
    <w:rsid w:val="00817BF0"/>
    <w:rsid w:val="00842F7E"/>
    <w:rsid w:val="008B132F"/>
    <w:rsid w:val="008B4793"/>
    <w:rsid w:val="008B6650"/>
    <w:rsid w:val="008C0C38"/>
    <w:rsid w:val="008E2D9F"/>
    <w:rsid w:val="00973AFB"/>
    <w:rsid w:val="00B3743E"/>
    <w:rsid w:val="00BA0A4D"/>
    <w:rsid w:val="00C6506A"/>
    <w:rsid w:val="00C956F8"/>
    <w:rsid w:val="00D6557D"/>
    <w:rsid w:val="00E40919"/>
    <w:rsid w:val="00F7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BAF00"/>
  <w15:chartTrackingRefBased/>
  <w15:docId w15:val="{7D72D7A1-F098-4D20-A583-365CF160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E9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91CE9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193D80"/>
    <w:pPr>
      <w:ind w:left="720"/>
      <w:contextualSpacing/>
    </w:pPr>
  </w:style>
  <w:style w:type="table" w:styleId="Reetkatablice">
    <w:name w:val="Table Grid"/>
    <w:basedOn w:val="Obinatablica"/>
    <w:uiPriority w:val="39"/>
    <w:rsid w:val="008C0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B374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3743E"/>
  </w:style>
  <w:style w:type="character" w:customStyle="1" w:styleId="TekstkomentaraChar">
    <w:name w:val="Tekst komentara Char"/>
    <w:basedOn w:val="Zadanifontodlomka"/>
    <w:link w:val="Tekstkomentara"/>
    <w:uiPriority w:val="99"/>
    <w:rsid w:val="00B3743E"/>
    <w:rPr>
      <w:rFonts w:ascii="Calibri" w:eastAsia="Calibri" w:hAnsi="Calibri" w:cs="Arial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74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743E"/>
    <w:rPr>
      <w:rFonts w:ascii="Calibri" w:eastAsia="Calibri" w:hAnsi="Calibri" w:cs="Arial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74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743E"/>
    <w:rPr>
      <w:rFonts w:ascii="Segoe UI" w:eastAsia="Calibri" w:hAnsi="Segoe UI" w:cs="Segoe UI"/>
      <w:sz w:val="18"/>
      <w:szCs w:val="1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7349F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34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DKSERUGA</dc:creator>
  <cp:keywords/>
  <dc:description/>
  <cp:lastModifiedBy>mcar</cp:lastModifiedBy>
  <cp:revision>2</cp:revision>
  <dcterms:created xsi:type="dcterms:W3CDTF">2025-12-16T11:22:00Z</dcterms:created>
  <dcterms:modified xsi:type="dcterms:W3CDTF">2025-12-16T11:22:00Z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bfd8a88f-bd31-4da0-ba2b-b1357ad5914a</vt:lpwstr>
  </property>
</Properties>
</file>