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5" w:type="dxa"/>
        <w:tblLook w:val="04A0" w:firstRow="1" w:lastRow="0" w:firstColumn="1" w:lastColumn="0" w:noHBand="0" w:noVBand="1"/>
      </w:tblPr>
      <w:tblGrid>
        <w:gridCol w:w="831"/>
        <w:gridCol w:w="1946"/>
        <w:gridCol w:w="3402"/>
        <w:gridCol w:w="2835"/>
        <w:gridCol w:w="2180"/>
        <w:gridCol w:w="2551"/>
      </w:tblGrid>
      <w:tr w:rsidR="00CE17AC" w:rsidRPr="00CE17AC" w:rsidTr="00CE17AC">
        <w:trPr>
          <w:trHeight w:val="2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b/>
                <w:bCs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b/>
                <w:bCs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b/>
                <w:bCs/>
                <w:color w:val="000000"/>
                <w:sz w:val="20"/>
                <w:szCs w:val="20"/>
                <w:lang w:eastAsia="hr-HR"/>
              </w:rPr>
              <w:t>Vrsta projekta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b/>
                <w:bCs/>
                <w:color w:val="000000"/>
                <w:sz w:val="20"/>
                <w:szCs w:val="20"/>
                <w:lang w:eastAsia="hr-HR"/>
              </w:rPr>
              <w:t>Naziv projekta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b/>
                <w:bCs/>
                <w:color w:val="000000"/>
                <w:sz w:val="20"/>
                <w:szCs w:val="20"/>
                <w:lang w:eastAsia="hr-HR"/>
              </w:rPr>
              <w:t>Broj projekta, Akronim projekta ili ID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Trajanje projekta; trajanje projekta u mjesecima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 Ukupna vrijednost ugovora u EUR ili HRK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Erasmus+ Jean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Monnet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Activities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The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expansion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of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the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EU-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approaches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providing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the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partner-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countries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higher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education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quality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assurance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Expanding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Quality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Assurance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- Jean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Monnet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565454-EPP-1-2015-HR-EPPJMO-NEtWORK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od 1.09.2015. do 31.12.2018.; 36mj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</w:t>
            </w:r>
            <w:bookmarkStart w:id="0" w:name="_GoBack"/>
            <w:bookmarkEnd w:id="0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334.405,00 € 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Erasmus+ program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2015-1-HR01-KA103-012889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2015-1-HR01-KA103-012889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od 01.06.2015. do 30.09.2016.; 15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mj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  17.937,00 € </w:t>
            </w:r>
          </w:p>
        </w:tc>
      </w:tr>
      <w:tr w:rsidR="00CE17AC" w:rsidRPr="00CE17AC" w:rsidTr="00CE17AC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Erasmus+ program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2015-2-HR01-KA107-021514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2015-2-HR01-KA107-021514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od 01.02.2016. do 31.05.2017; 15mj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  26.122,00 € </w:t>
            </w:r>
          </w:p>
        </w:tc>
      </w:tr>
      <w:tr w:rsidR="00CE17AC" w:rsidRPr="00CE17AC" w:rsidTr="00CE17AC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ESF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HKO   Provedba Hrvatskog kvalifikacijskog okvira u području multimedije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HR.3.1.15.-0048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od 18.06.2015. do 18.09.2016.; 15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mj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174.780,00 € </w:t>
            </w:r>
          </w:p>
        </w:tc>
      </w:tr>
      <w:tr w:rsidR="00CE17AC" w:rsidRPr="00CE17AC" w:rsidTr="00CE17AC">
        <w:trPr>
          <w:trHeight w:val="20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Erasmus+ program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2016-1-HR01-KA103- 021772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2016-1-HR01-KA103- 021772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od 1.6.2016. do 31.5.2018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  23.236,00 € </w:t>
            </w:r>
          </w:p>
        </w:tc>
      </w:tr>
      <w:tr w:rsidR="00CE17AC" w:rsidRPr="00CE17AC" w:rsidTr="00CE17AC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lastRenderedPageBreak/>
              <w:t>2016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Erasmus+ program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2016-2-HR01-KA107-034767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2016-2-HR01-KA107-034767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od 1.02.2017.  do 31.05.2018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  39.224,00 € </w:t>
            </w:r>
          </w:p>
        </w:tc>
      </w:tr>
      <w:tr w:rsidR="00CE17AC" w:rsidRPr="00CE17AC" w:rsidTr="00CE17AC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Interreg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br/>
              <w:t>„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Integrated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Settlement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Development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Knowledge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Centres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in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the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HU-HR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border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zone“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ISD Uni                                                                     HUHR/1601/4.1.1/0001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od 1.09.2017. do 31.12.2018.; 15mjeseci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197.907,80 € </w:t>
            </w:r>
          </w:p>
        </w:tc>
      </w:tr>
      <w:tr w:rsidR="00CE17AC" w:rsidRPr="00CE17AC" w:rsidTr="00CE17AC">
        <w:trPr>
          <w:trHeight w:val="108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Interreg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V-A Programa suradnje Mađarska-Hrvatska E9-2020.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„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Vocational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education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2“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V-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educa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2   ID projekta: HUHR/1601/4.1.1/0004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od 1.09.2017. do 31.12.2018.; 16mjeseci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237.504,92 € </w:t>
            </w:r>
          </w:p>
        </w:tc>
      </w:tr>
      <w:tr w:rsidR="00CE17AC" w:rsidRPr="00CE17AC" w:rsidTr="00CE17AC">
        <w:trPr>
          <w:trHeight w:val="15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Interreg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CE1100 LOW-CARB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LOW-CARB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od 1.06.2017. do 31.05.2020.; 36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2.636.268,77 € </w:t>
            </w:r>
          </w:p>
        </w:tc>
      </w:tr>
      <w:tr w:rsidR="00CE17AC" w:rsidRPr="00CE17AC" w:rsidTr="00CE17AC">
        <w:trPr>
          <w:trHeight w:val="189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Erasmus+ program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2017-1HR01-KA103-035322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2017-1HR01-KA103-035322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od 1.06.2017.  do 31.05.2019; 26mjeseca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  23.756,00 € 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Erasmus+ program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2017-1-HR01-KA107-035307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2017-1-HR01-KA107-035307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od 1.06.2017.  do 31.07.2019, 26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  41.046,00 € 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HORIZON 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TECHNO-PAST TECHNO-FUTURE: EUROPEAN RESEARCHERS´ NIGHT (Noć istraživača);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TPTF_ERN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1/08/2018- 1/08/2020; 24 mjeseca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336,073.50 €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lastRenderedPageBreak/>
              <w:t>2018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Internacionalizacija visokog obrazovanja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UP.03.1.1.02.0049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ESF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i/>
                <w:iCs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i/>
                <w:iCs/>
                <w:sz w:val="20"/>
                <w:szCs w:val="20"/>
                <w:lang w:eastAsia="hr-HR"/>
              </w:rPr>
              <w:t>11.10.2018.-11.10.2020. ; 24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i/>
                <w:iCs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i/>
                <w:iCs/>
                <w:sz w:val="20"/>
                <w:szCs w:val="20"/>
                <w:lang w:eastAsia="hr-HR"/>
              </w:rPr>
              <w:t>1.277.482,80 kn</w:t>
            </w:r>
          </w:p>
        </w:tc>
      </w:tr>
      <w:tr w:rsidR="00CE17AC" w:rsidRPr="00CE17AC" w:rsidTr="00CE17AC">
        <w:trPr>
          <w:trHeight w:val="9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Erasmus+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2018-1-HR01-KA107-047227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2018-1-HR01-KA107-047227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od 01.06.2018. do 31.07.2021.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  85.410,00 € 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Erasmus+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2018-1-HR01-KA103-046936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2018-1-HR01-KA103-046937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od 01.06.2018. do 31.05.2021.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  52.072,00 € 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Osnaživanje hrvatsko-švicarskih partnerstava za lokalni društveno-ekonomski rast i razvoj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Take a brake - RODA "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zakOČI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-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TAke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a brake"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Švicarsko-hrvatski program suradnje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1/04/2019-30/11/2020</w:t>
            </w: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br/>
              <w:t xml:space="preserve">,20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mj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1.636.799,48 € 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ESF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ZAKOS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UP.04.2.1.03.0026; ZAKOS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18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684.375,00 kn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Jean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Monnet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Module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599900_EPP-1-2018-HR-EPPJMO-MODULE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599900_EPP-1-2018-HR-EPPJMO-MODULE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1.09.2018.-31.08.2021.; 36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  27.216,00 € 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Interreg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i n t e g r a t e d   a c t i o n s   t o w a r d s   e n h a n c e d e - m o b i l i t y   i n   e u r o p e a n   r e g i o n s ( e - m o b )"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PGI06133 E-MOB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01.08.2019 do 1.08.2022.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1.535.195,00 € </w:t>
            </w:r>
          </w:p>
        </w:tc>
      </w:tr>
      <w:tr w:rsidR="00CE17AC" w:rsidRPr="00CE17AC" w:rsidTr="00CE17AC">
        <w:trPr>
          <w:trHeight w:val="105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China – CEE Institute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CEE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Countries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in Europe: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Towards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Center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or</w:t>
            </w:r>
            <w:proofErr w:type="spellEnd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Periphery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China – CEE Institute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12.000,00 kn</w:t>
            </w:r>
          </w:p>
        </w:tc>
      </w:tr>
      <w:tr w:rsidR="00CE17AC" w:rsidRPr="00CE17AC" w:rsidTr="00CE17AC">
        <w:trPr>
          <w:trHeight w:val="100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ESF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Digitalna.hr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UP.04.2.1.06, Tematske mreže za društveno-ekonomski razvoj te promicanje socijalnog dijaloga u kontekstu unapređivanja uvjeta rada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36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3.598.871,35 kn</w:t>
            </w:r>
          </w:p>
        </w:tc>
      </w:tr>
      <w:tr w:rsidR="00CE17AC" w:rsidRPr="00CE17AC" w:rsidTr="00CE17AC">
        <w:trPr>
          <w:trHeight w:val="5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ESF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Provedba HKO-a u području grafičkog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inžinjerstva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, multimedije i vizualne komunikacije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HKO UP.03.1.1.0031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22.03.2019.-22.03.2021.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3.771.904,64 kn</w:t>
            </w:r>
          </w:p>
        </w:tc>
      </w:tr>
      <w:tr w:rsidR="00CE17AC" w:rsidRPr="00CE17AC" w:rsidTr="00CE17AC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lastRenderedPageBreak/>
              <w:t>2019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ESF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Moderno obrazovanje stručnih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prvostupnika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/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ca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mehatronike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usklađeno sa zahtjevima HKO-a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HKO UP.03.1.1.0025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22.03.2019.-22.03.2021.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2.825.655,13 kuna</w:t>
            </w:r>
          </w:p>
        </w:tc>
      </w:tr>
      <w:tr w:rsidR="00CE17AC" w:rsidRPr="00CE17AC" w:rsidTr="00CE17AC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ESF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ProLog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- Razvoj visokoobrazovnih standarda zanimanja, standarda kvalifikacija i studijskih programa na osnovama Hrvatskog kvalifikacijskog okvira u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podrčju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prometa i logistike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HKO UP.03.1.1.0014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22.03.2019.-22.03.2021.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3.984.516,97 kn</w:t>
            </w:r>
          </w:p>
        </w:tc>
      </w:tr>
      <w:tr w:rsidR="00CE17AC" w:rsidRPr="00CE17AC" w:rsidTr="00CE17AC">
        <w:trPr>
          <w:trHeight w:val="10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ERASMUS+ program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2019-1-HR01-KA107-060559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KA107- 2019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1.08.2019.-31.07.2022.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143.406,00 € </w:t>
            </w:r>
          </w:p>
        </w:tc>
      </w:tr>
      <w:tr w:rsidR="00CE17AC" w:rsidRPr="00CE17AC" w:rsidTr="00CE17AC">
        <w:trPr>
          <w:trHeight w:val="10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ERASMUS+ program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2019-1-HR01-KA103-060422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KA103 - 2019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1.06.2019.-31.05.2022.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                              92.785,00 € </w:t>
            </w:r>
          </w:p>
        </w:tc>
      </w:tr>
      <w:tr w:rsidR="00CE17AC" w:rsidRPr="00CE17AC" w:rsidTr="00CE17AC">
        <w:trPr>
          <w:trHeight w:val="17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ESF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Unapređenje i provedba stručne prakse u grafičkoj tehnologiji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UP.03.1.1.04 - Razvoj, unapređenje i provedba stručne prakse u visokom obrazovanju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36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3.465.872,39 kn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Erasmus+ Ključna aktivnost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2020-1-HR01-KA103-077122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01.06.2020. - 31.05.2022.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149062,00 EUR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Erasmus+ Ključna aktivnost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2020-1-HR01-KA107-077529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01.06.2020. - 31.07.2022.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175.590,00 EUR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Hrvatska zaklada za znanost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Terapeutski potencijal novih </w:t>
            </w: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FimH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antagonista u liječenju upalnih bolesti crijeva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Uspostavni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istraživački projekti (UIP-2020-02-8452)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60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1.685.205,79 kuna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lastRenderedPageBreak/>
              <w:t>2020.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ESF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LEADER televizija - ruralna internetska televizija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Jačanje poslovanja društvenih poduzetnika UP.02.3.1.03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18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1.199.460,00 kn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Europski socijalni fond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proofErr w:type="spellStart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eRadio</w:t>
            </w:r>
            <w:proofErr w:type="spellEnd"/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za drugu šansu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Mediji zajednice – potpora socijalnom uključivanju putem medija, faza I.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15 mjeseci (do 31. prosinca 2021. godine)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644.502,46 kn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ESF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Kreativna škola STEM-a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UP.04.2.1.10, Jačanje kapaciteta organizacija civilnoga društva za popularizaciju STEM-a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24 mjeseca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2.124.130,00 kn</w:t>
            </w:r>
          </w:p>
        </w:tc>
      </w:tr>
      <w:tr w:rsidR="00CE17AC" w:rsidRPr="00CE17AC" w:rsidTr="00CE17AC">
        <w:trPr>
          <w:trHeight w:val="12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Europski socijalni fond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Uspostava RCK u strojarstvu SJEVER –TŠČ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UP.03.3.1.04., Operativni program Učinkoviti ljudski potencijali 2014 – 2020. „Uspostava regionalnih centara kompetentnosti u strukovnom obrazovanju u (pod)sektorima: strojarstvo, elektrotehnika i računalstvo, poljoprivreda i zdravstvo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1. ožujka 2020. - 2. studenog 2023.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26.191.548,75 kuna</w:t>
            </w:r>
          </w:p>
        </w:tc>
      </w:tr>
      <w:tr w:rsidR="00CE17AC" w:rsidRPr="00CE17AC" w:rsidTr="00CE17AC">
        <w:trPr>
          <w:trHeight w:val="20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ESF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Uspostava Regionalnog centra kompetentnosti inovativnih zdravstvenih tehnologija pri Medicinskoj školi Varaždin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UP.03.3.1.04., Operativni program Učinkoviti ljudski potencijali 2014 – 2020. „Uspostava regionalnih centara kompetentnosti u strukovnom obrazovanju u (pod)sektorima: strojarstvo, elektrotehnika i računalstvo, poljoprivreda i zdravstvo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do 28.12.2023.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48.799.878,03 kn</w:t>
            </w:r>
          </w:p>
        </w:tc>
      </w:tr>
      <w:tr w:rsidR="00CE17AC" w:rsidRPr="00CE17AC" w:rsidTr="00CE17AC">
        <w:trPr>
          <w:trHeight w:val="8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Erasmus+ ključna aktivnost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color w:val="000000"/>
                <w:sz w:val="20"/>
                <w:szCs w:val="20"/>
                <w:lang w:eastAsia="hr-HR"/>
              </w:rPr>
              <w:t>2021-1-HR01-KA131-HED-000010143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>26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</w:pPr>
            <w:r w:rsidRPr="00CE17AC">
              <w:rPr>
                <w:rFonts w:ascii="UniN Reg" w:eastAsia="Times New Roman" w:hAnsi="UniN Reg" w:cs="Calibri Light"/>
                <w:sz w:val="20"/>
                <w:szCs w:val="20"/>
                <w:lang w:eastAsia="hr-HR"/>
              </w:rPr>
              <w:t xml:space="preserve"> 92,357.00 EUR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CE17AC" w:rsidRPr="00CE17AC" w:rsidTr="00CE17AC">
        <w:trPr>
          <w:trHeight w:val="24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center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7AC" w:rsidRPr="00CE17AC" w:rsidRDefault="00CE17AC" w:rsidP="00CE17AC">
            <w:pPr>
              <w:spacing w:after="0" w:line="240" w:lineRule="auto"/>
              <w:jc w:val="right"/>
              <w:rPr>
                <w:rFonts w:ascii="UniN Reg" w:eastAsia="Times New Roman" w:hAnsi="UniN Reg" w:cs="Calibri"/>
                <w:sz w:val="20"/>
                <w:szCs w:val="20"/>
                <w:lang w:eastAsia="hr-HR"/>
              </w:rPr>
            </w:pPr>
            <w:r w:rsidRPr="00CE17A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</w:tbl>
    <w:p w:rsidR="00645195" w:rsidRPr="00CE17AC" w:rsidRDefault="00CE17AC">
      <w:pPr>
        <w:rPr>
          <w:rFonts w:ascii="UniN Reg" w:hAnsi="UniN Reg"/>
          <w:sz w:val="20"/>
          <w:szCs w:val="20"/>
        </w:rPr>
      </w:pPr>
    </w:p>
    <w:sectPr w:rsidR="00645195" w:rsidRPr="00CE17AC" w:rsidSect="00CE17AC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C0"/>
    <w:rsid w:val="00147A9C"/>
    <w:rsid w:val="0029209E"/>
    <w:rsid w:val="006119C0"/>
    <w:rsid w:val="00C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BDEE-2D89-4C77-AF03-9AD3C1AC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paspoljaric</dc:creator>
  <cp:keywords/>
  <dc:description/>
  <cp:lastModifiedBy>paspoljaric</cp:lastModifiedBy>
  <cp:revision>2</cp:revision>
  <dcterms:created xsi:type="dcterms:W3CDTF">2022-03-30T13:00:00Z</dcterms:created>
  <dcterms:modified xsi:type="dcterms:W3CDTF">2022-03-30T13:09:00Z</dcterms:modified>
</cp:coreProperties>
</file>