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2C5" w:rsidRPr="006379A3" w:rsidRDefault="006312C5" w:rsidP="006379A3">
      <w:pPr>
        <w:pStyle w:val="Naslov1"/>
        <w:jc w:val="both"/>
        <w:rPr>
          <w:rStyle w:val="FontStyle13"/>
          <w:rFonts w:ascii="UniN Reg" w:hAnsi="UniN Reg"/>
          <w:b/>
          <w:bCs/>
          <w:color w:val="auto"/>
          <w:sz w:val="22"/>
          <w:szCs w:val="22"/>
        </w:rPr>
      </w:pPr>
      <w:bookmarkStart w:id="0" w:name="_GoBack"/>
      <w:bookmarkEnd w:id="0"/>
      <w:r w:rsidRPr="006379A3">
        <w:rPr>
          <w:rStyle w:val="FontStyle13"/>
          <w:rFonts w:ascii="UniN Reg" w:hAnsi="UniN Reg"/>
          <w:b/>
          <w:bCs/>
          <w:color w:val="auto"/>
          <w:sz w:val="22"/>
          <w:szCs w:val="22"/>
        </w:rPr>
        <w:t xml:space="preserve">UPUTE ZA POPUNJAVANJE OBRASCA „PRIJAVA ZA </w:t>
      </w:r>
      <w:r w:rsidR="00F000F9" w:rsidRPr="006379A3">
        <w:rPr>
          <w:rStyle w:val="FontStyle13"/>
          <w:rFonts w:ascii="UniN Reg" w:hAnsi="UniN Reg"/>
          <w:b/>
          <w:bCs/>
          <w:color w:val="auto"/>
          <w:sz w:val="22"/>
          <w:szCs w:val="22"/>
        </w:rPr>
        <w:t>POTPOR</w:t>
      </w:r>
      <w:r w:rsidR="009434A0" w:rsidRPr="006379A3">
        <w:rPr>
          <w:rStyle w:val="FontStyle13"/>
          <w:rFonts w:ascii="UniN Reg" w:hAnsi="UniN Reg"/>
          <w:b/>
          <w:bCs/>
          <w:color w:val="auto"/>
          <w:sz w:val="22"/>
          <w:szCs w:val="22"/>
        </w:rPr>
        <w:t xml:space="preserve">E </w:t>
      </w:r>
      <w:r w:rsidR="00456BF6" w:rsidRPr="006379A3">
        <w:rPr>
          <w:rStyle w:val="FontStyle13"/>
          <w:rFonts w:ascii="UniN Reg" w:hAnsi="UniN Reg"/>
          <w:b/>
          <w:bCs/>
          <w:color w:val="auto"/>
          <w:sz w:val="22"/>
          <w:szCs w:val="22"/>
        </w:rPr>
        <w:t>ZNANSTVENIM I ISTRAŽIVANJIMA U</w:t>
      </w:r>
      <w:r w:rsidR="00B86495">
        <w:rPr>
          <w:rStyle w:val="FontStyle13"/>
          <w:rFonts w:ascii="UniN Reg" w:hAnsi="UniN Reg"/>
          <w:b/>
          <w:bCs/>
          <w:color w:val="auto"/>
          <w:sz w:val="22"/>
          <w:szCs w:val="22"/>
        </w:rPr>
        <w:t xml:space="preserve"> 2019</w:t>
      </w:r>
      <w:r w:rsidRPr="006379A3">
        <w:rPr>
          <w:rStyle w:val="FontStyle13"/>
          <w:rFonts w:ascii="UniN Reg" w:hAnsi="UniN Reg"/>
          <w:b/>
          <w:bCs/>
          <w:color w:val="auto"/>
          <w:sz w:val="22"/>
          <w:szCs w:val="22"/>
        </w:rPr>
        <w:t>.</w:t>
      </w:r>
      <w:r w:rsidR="009434A0" w:rsidRPr="006379A3">
        <w:rPr>
          <w:rStyle w:val="FontStyle13"/>
          <w:rFonts w:ascii="UniN Reg" w:hAnsi="UniN Reg"/>
          <w:b/>
          <w:bCs/>
          <w:color w:val="auto"/>
          <w:sz w:val="22"/>
          <w:szCs w:val="22"/>
        </w:rPr>
        <w:t xml:space="preserve"> GODINI</w:t>
      </w:r>
      <w:r w:rsidRPr="006379A3">
        <w:rPr>
          <w:rStyle w:val="FontStyle13"/>
          <w:rFonts w:ascii="UniN Reg" w:hAnsi="UniN Reg"/>
          <w:b/>
          <w:bCs/>
          <w:color w:val="auto"/>
          <w:sz w:val="22"/>
          <w:szCs w:val="22"/>
        </w:rPr>
        <w:t>"</w:t>
      </w:r>
    </w:p>
    <w:p w:rsidR="006312C5" w:rsidRPr="006379A3" w:rsidRDefault="006312C5" w:rsidP="006379A3">
      <w:pPr>
        <w:pStyle w:val="Style2"/>
        <w:widowControl/>
        <w:jc w:val="both"/>
        <w:rPr>
          <w:rStyle w:val="FontStyle12"/>
          <w:rFonts w:ascii="UniN Reg" w:hAnsi="UniN Reg"/>
          <w:sz w:val="22"/>
          <w:szCs w:val="22"/>
        </w:rPr>
      </w:pPr>
      <w:r w:rsidRPr="006379A3">
        <w:rPr>
          <w:rStyle w:val="FontStyle12"/>
          <w:rFonts w:ascii="UniN Reg" w:hAnsi="UniN Reg"/>
          <w:sz w:val="22"/>
          <w:szCs w:val="22"/>
        </w:rPr>
        <w:t>Svi opći uvjeti za prijavu prijedloga već su sadržani u Odluci objavljenoj zajedno s obrascem za prijavu. Ove upute donose neka dodatna pojašnjenja, korisna za lakše, brže i točnije popunjavanje obrasca.</w:t>
      </w:r>
    </w:p>
    <w:p w:rsidR="006312C5" w:rsidRPr="006379A3" w:rsidRDefault="006312C5" w:rsidP="006379A3">
      <w:pPr>
        <w:pStyle w:val="Style2"/>
        <w:widowControl/>
        <w:jc w:val="both"/>
        <w:rPr>
          <w:rStyle w:val="FontStyle12"/>
          <w:rFonts w:ascii="UniN Reg" w:hAnsi="UniN Reg"/>
          <w:sz w:val="22"/>
          <w:szCs w:val="22"/>
        </w:rPr>
      </w:pPr>
      <w:r w:rsidRPr="006379A3">
        <w:rPr>
          <w:rStyle w:val="FontStyle13"/>
          <w:rFonts w:ascii="UniN Reg" w:hAnsi="UniN Reg"/>
          <w:sz w:val="22"/>
          <w:szCs w:val="22"/>
        </w:rPr>
        <w:t xml:space="preserve">N.B.: </w:t>
      </w:r>
      <w:r w:rsidR="00ED3EA7">
        <w:rPr>
          <w:rStyle w:val="FontStyle12"/>
          <w:rFonts w:ascii="UniN Reg" w:hAnsi="UniN Reg"/>
          <w:sz w:val="22"/>
          <w:szCs w:val="22"/>
        </w:rPr>
        <w:t xml:space="preserve"> </w:t>
      </w:r>
      <w:r w:rsidRPr="006379A3">
        <w:rPr>
          <w:rStyle w:val="FontStyle12"/>
          <w:rFonts w:ascii="UniN Reg" w:hAnsi="UniN Reg"/>
          <w:sz w:val="22"/>
          <w:szCs w:val="22"/>
        </w:rPr>
        <w:t>dokument</w:t>
      </w:r>
      <w:r w:rsidR="00ED3EA7">
        <w:rPr>
          <w:rStyle w:val="FontStyle12"/>
          <w:rFonts w:ascii="UniN Reg" w:hAnsi="UniN Reg"/>
          <w:sz w:val="22"/>
          <w:szCs w:val="22"/>
        </w:rPr>
        <w:t>i koje je</w:t>
      </w:r>
      <w:r w:rsidRPr="006379A3">
        <w:rPr>
          <w:rStyle w:val="FontStyle12"/>
          <w:rFonts w:ascii="UniN Reg" w:hAnsi="UniN Reg"/>
          <w:sz w:val="22"/>
          <w:szCs w:val="22"/>
        </w:rPr>
        <w:t xml:space="preserve"> potrebno dostaviti za uspješnu prijavu (1 elektronički + 2 tiskana i pot</w:t>
      </w:r>
      <w:r w:rsidR="00ED3EA7">
        <w:rPr>
          <w:rStyle w:val="FontStyle12"/>
          <w:rFonts w:ascii="UniN Reg" w:hAnsi="UniN Reg"/>
          <w:sz w:val="22"/>
          <w:szCs w:val="22"/>
        </w:rPr>
        <w:t xml:space="preserve">pisana primjerka) jest Obrazac., te </w:t>
      </w:r>
      <w:r w:rsidRPr="006379A3">
        <w:rPr>
          <w:rStyle w:val="FontStyle12"/>
          <w:rFonts w:ascii="UniN Reg" w:hAnsi="UniN Reg"/>
          <w:sz w:val="22"/>
          <w:szCs w:val="22"/>
        </w:rPr>
        <w:t>dodatni prilozi (</w:t>
      </w:r>
      <w:r w:rsidR="00ED3EA7">
        <w:rPr>
          <w:rStyle w:val="FontStyle12"/>
          <w:rFonts w:ascii="UniN Reg" w:hAnsi="UniN Reg"/>
          <w:sz w:val="22"/>
          <w:szCs w:val="22"/>
        </w:rPr>
        <w:t xml:space="preserve">motivacijsko pismo, </w:t>
      </w:r>
      <w:r w:rsidRPr="006379A3">
        <w:rPr>
          <w:rStyle w:val="FontStyle12"/>
          <w:rFonts w:ascii="UniN Reg" w:hAnsi="UniN Reg"/>
          <w:sz w:val="22"/>
          <w:szCs w:val="22"/>
        </w:rPr>
        <w:t xml:space="preserve">publikacije, </w:t>
      </w:r>
      <w:r w:rsidR="00ED3EA7">
        <w:rPr>
          <w:rStyle w:val="FontStyle12"/>
          <w:rFonts w:ascii="UniN Reg" w:hAnsi="UniN Reg"/>
          <w:sz w:val="22"/>
          <w:szCs w:val="22"/>
        </w:rPr>
        <w:t>certifikati (ako je primjenjivo)).</w:t>
      </w:r>
    </w:p>
    <w:p w:rsidR="006312C5" w:rsidRPr="006379A3" w:rsidRDefault="006312C5" w:rsidP="006379A3">
      <w:pPr>
        <w:pStyle w:val="Naslov1"/>
        <w:jc w:val="both"/>
        <w:rPr>
          <w:rStyle w:val="FontStyle13"/>
          <w:rFonts w:ascii="UniN Reg" w:hAnsi="UniN Reg"/>
          <w:b/>
          <w:bCs/>
          <w:color w:val="auto"/>
          <w:sz w:val="22"/>
          <w:szCs w:val="22"/>
        </w:rPr>
      </w:pPr>
      <w:r w:rsidRPr="006379A3">
        <w:rPr>
          <w:rStyle w:val="FontStyle13"/>
          <w:rFonts w:ascii="UniN Reg" w:hAnsi="UniN Reg"/>
          <w:b/>
          <w:bCs/>
          <w:color w:val="auto"/>
          <w:sz w:val="22"/>
          <w:szCs w:val="22"/>
        </w:rPr>
        <w:t>PRVI DIO OBRASCA: PODA</w:t>
      </w:r>
      <w:r w:rsidR="00456BF6" w:rsidRPr="006379A3">
        <w:rPr>
          <w:rStyle w:val="FontStyle13"/>
          <w:rFonts w:ascii="UniN Reg" w:hAnsi="UniN Reg"/>
          <w:b/>
          <w:bCs/>
          <w:color w:val="auto"/>
          <w:sz w:val="22"/>
          <w:szCs w:val="22"/>
        </w:rPr>
        <w:t>CI O SASTAVNICI I OPĆI PODA</w:t>
      </w:r>
      <w:r w:rsidRPr="006379A3">
        <w:rPr>
          <w:rStyle w:val="FontStyle13"/>
          <w:rFonts w:ascii="UniN Reg" w:hAnsi="UniN Reg"/>
          <w:b/>
          <w:bCs/>
          <w:color w:val="auto"/>
          <w:sz w:val="22"/>
          <w:szCs w:val="22"/>
        </w:rPr>
        <w:t>CI O POTPORI:</w:t>
      </w:r>
    </w:p>
    <w:p w:rsidR="006312C5" w:rsidRPr="006379A3" w:rsidRDefault="006312C5" w:rsidP="006379A3">
      <w:pPr>
        <w:pStyle w:val="Style2"/>
        <w:widowControl/>
        <w:jc w:val="both"/>
        <w:rPr>
          <w:rStyle w:val="FontStyle12"/>
          <w:rFonts w:ascii="UniN Reg" w:hAnsi="UniN Reg"/>
          <w:sz w:val="22"/>
          <w:szCs w:val="22"/>
        </w:rPr>
      </w:pPr>
      <w:r w:rsidRPr="006379A3">
        <w:rPr>
          <w:rStyle w:val="FontStyle12"/>
          <w:rFonts w:ascii="UniN Reg" w:hAnsi="UniN Reg"/>
          <w:sz w:val="22"/>
          <w:szCs w:val="22"/>
        </w:rPr>
        <w:t xml:space="preserve">Nakon što se popune odgovarajuća polja (koristeći i padajuće izbornike), paziti da u tiskanim primjercima budu svi traženi potpisi (potpis voditelja + potpis </w:t>
      </w:r>
      <w:r w:rsidR="00456BF6" w:rsidRPr="006379A3">
        <w:rPr>
          <w:rStyle w:val="FontStyle12"/>
          <w:rFonts w:ascii="UniN Reg" w:hAnsi="UniN Reg"/>
          <w:sz w:val="22"/>
          <w:szCs w:val="22"/>
        </w:rPr>
        <w:t>pro</w:t>
      </w:r>
      <w:r w:rsidRPr="006379A3">
        <w:rPr>
          <w:rStyle w:val="FontStyle12"/>
          <w:rFonts w:ascii="UniN Reg" w:hAnsi="UniN Reg"/>
          <w:sz w:val="22"/>
          <w:szCs w:val="22"/>
        </w:rPr>
        <w:t xml:space="preserve">čelnika </w:t>
      </w:r>
      <w:r w:rsidR="00456BF6" w:rsidRPr="006379A3">
        <w:rPr>
          <w:rStyle w:val="FontStyle12"/>
          <w:rFonts w:ascii="UniN Reg" w:hAnsi="UniN Reg"/>
          <w:sz w:val="22"/>
          <w:szCs w:val="22"/>
        </w:rPr>
        <w:t>odjela</w:t>
      </w:r>
      <w:r w:rsidRPr="006379A3">
        <w:rPr>
          <w:rStyle w:val="FontStyle12"/>
          <w:rFonts w:ascii="UniN Reg" w:hAnsi="UniN Reg"/>
          <w:sz w:val="22"/>
          <w:szCs w:val="22"/>
        </w:rPr>
        <w:t xml:space="preserve"> + potpisi svakog suradnika u za to predviđenim poljima).</w:t>
      </w:r>
    </w:p>
    <w:p w:rsidR="006312C5" w:rsidRPr="006379A3" w:rsidRDefault="00067C3C" w:rsidP="006379A3">
      <w:pPr>
        <w:pStyle w:val="Style2"/>
        <w:widowControl/>
        <w:jc w:val="both"/>
        <w:rPr>
          <w:rStyle w:val="FontStyle12"/>
          <w:rFonts w:ascii="UniN Reg" w:hAnsi="UniN Reg"/>
          <w:sz w:val="22"/>
          <w:szCs w:val="22"/>
        </w:rPr>
      </w:pPr>
      <w:r w:rsidRPr="006379A3">
        <w:rPr>
          <w:rStyle w:val="FontStyle12"/>
          <w:rFonts w:ascii="UniN Reg" w:hAnsi="UniN Reg"/>
          <w:sz w:val="22"/>
          <w:szCs w:val="22"/>
        </w:rPr>
        <w:t>M</w:t>
      </w:r>
      <w:r w:rsidR="006312C5" w:rsidRPr="006379A3">
        <w:rPr>
          <w:rStyle w:val="FontStyle12"/>
          <w:rFonts w:ascii="UniN Reg" w:hAnsi="UniN Reg"/>
          <w:sz w:val="22"/>
          <w:szCs w:val="22"/>
        </w:rPr>
        <w:t xml:space="preserve">atični broj znanstvenika (MBZN) nije isključni kriterij i upisuje se samo za one suradnike koji ga imaju (primjerice, doktorandi i neki znanstveni novaci uglavnom nemaju MBZN, a ako su zaposlenici Sveučilišta mogu biti navedeni kao suradnici); OIB je obavezno upisati - svaki istraživač može biti naveden isključivo na </w:t>
      </w:r>
      <w:r w:rsidR="00A06CDC">
        <w:rPr>
          <w:rStyle w:val="FontStyle12"/>
          <w:rFonts w:ascii="UniN Reg" w:hAnsi="UniN Reg"/>
          <w:sz w:val="22"/>
          <w:szCs w:val="22"/>
        </w:rPr>
        <w:t>dvije potpore</w:t>
      </w:r>
      <w:r w:rsidR="006312C5" w:rsidRPr="006379A3">
        <w:rPr>
          <w:rStyle w:val="FontStyle12"/>
          <w:rFonts w:ascii="UniN Reg" w:hAnsi="UniN Reg"/>
          <w:sz w:val="22"/>
          <w:szCs w:val="22"/>
        </w:rPr>
        <w:t xml:space="preserve"> </w:t>
      </w:r>
      <w:r w:rsidR="006629BA">
        <w:rPr>
          <w:rStyle w:val="FontStyle12"/>
          <w:rFonts w:ascii="UniN Reg" w:hAnsi="UniN Reg"/>
          <w:sz w:val="22"/>
          <w:szCs w:val="22"/>
        </w:rPr>
        <w:t>(OIB služi za provjeru toga). P</w:t>
      </w:r>
      <w:r w:rsidR="006312C5" w:rsidRPr="006379A3">
        <w:rPr>
          <w:rStyle w:val="FontStyle12"/>
          <w:rFonts w:ascii="UniN Reg" w:hAnsi="UniN Reg"/>
          <w:sz w:val="22"/>
          <w:szCs w:val="22"/>
        </w:rPr>
        <w:t>otpore na kojima se otkriju istraživači</w:t>
      </w:r>
      <w:r w:rsidR="006629BA">
        <w:rPr>
          <w:rStyle w:val="FontStyle12"/>
          <w:rFonts w:ascii="UniN Reg" w:hAnsi="UniN Reg"/>
          <w:sz w:val="22"/>
          <w:szCs w:val="22"/>
        </w:rPr>
        <w:t xml:space="preserve"> koji se prijave na tri ili više potpora bit</w:t>
      </w:r>
      <w:r w:rsidR="006312C5" w:rsidRPr="006379A3">
        <w:rPr>
          <w:rStyle w:val="FontStyle12"/>
          <w:rFonts w:ascii="UniN Reg" w:hAnsi="UniN Reg"/>
          <w:sz w:val="22"/>
          <w:szCs w:val="22"/>
        </w:rPr>
        <w:t xml:space="preserve"> će automatski isključene iz daljnje evaluacije. </w:t>
      </w:r>
      <w:r w:rsidR="006312C5" w:rsidRPr="006710A7">
        <w:rPr>
          <w:rStyle w:val="FontStyle12"/>
          <w:rFonts w:ascii="UniN Reg" w:hAnsi="UniN Reg"/>
          <w:sz w:val="22"/>
          <w:szCs w:val="22"/>
        </w:rPr>
        <w:t>Nadalje, potpora se ne može dobiti za osobe koje nisu zaposlenici Sveučilišta (tzv. vanjski suradnici), a to se odnosi i na sve istraživače izabrane</w:t>
      </w:r>
      <w:r w:rsidR="006629BA">
        <w:rPr>
          <w:rStyle w:val="FontStyle12"/>
          <w:rFonts w:ascii="UniN Reg" w:hAnsi="UniN Reg"/>
          <w:sz w:val="22"/>
          <w:szCs w:val="22"/>
        </w:rPr>
        <w:t xml:space="preserve"> u naslovna znanstveno-nastavna.</w:t>
      </w:r>
    </w:p>
    <w:p w:rsidR="006312C5" w:rsidRPr="006379A3" w:rsidRDefault="006312C5" w:rsidP="006379A3">
      <w:pPr>
        <w:pStyle w:val="Naslov1"/>
        <w:jc w:val="both"/>
        <w:rPr>
          <w:rStyle w:val="FontStyle13"/>
          <w:rFonts w:ascii="UniN Reg" w:hAnsi="UniN Reg"/>
          <w:b/>
          <w:bCs/>
          <w:color w:val="auto"/>
          <w:sz w:val="22"/>
          <w:szCs w:val="22"/>
        </w:rPr>
      </w:pPr>
      <w:r w:rsidRPr="006379A3">
        <w:rPr>
          <w:rStyle w:val="FontStyle13"/>
          <w:rFonts w:ascii="UniN Reg" w:hAnsi="UniN Reg"/>
          <w:b/>
          <w:bCs/>
          <w:color w:val="auto"/>
          <w:sz w:val="22"/>
          <w:szCs w:val="22"/>
        </w:rPr>
        <w:t>DRUGI DIO OBRASCA (B): PODA</w:t>
      </w:r>
      <w:r w:rsidR="00456BF6" w:rsidRPr="006379A3">
        <w:rPr>
          <w:rStyle w:val="FontStyle13"/>
          <w:rFonts w:ascii="UniN Reg" w:hAnsi="UniN Reg"/>
          <w:b/>
          <w:bCs/>
          <w:color w:val="auto"/>
          <w:sz w:val="22"/>
          <w:szCs w:val="22"/>
        </w:rPr>
        <w:t>C</w:t>
      </w:r>
      <w:r w:rsidRPr="006379A3">
        <w:rPr>
          <w:rStyle w:val="FontStyle13"/>
          <w:rFonts w:ascii="UniN Reg" w:hAnsi="UniN Reg"/>
          <w:b/>
          <w:bCs/>
          <w:color w:val="auto"/>
          <w:sz w:val="22"/>
          <w:szCs w:val="22"/>
        </w:rPr>
        <w:t>I ZA EVALUACIJU VODITELJA (B.1.) + ZAJEDNIČKI POPIS PUBLIKACIJA (B.2.) KOJI SLUŽI ZA EVALUACIJU</w:t>
      </w:r>
      <w:r w:rsidR="0001432A" w:rsidRPr="006379A3">
        <w:rPr>
          <w:rStyle w:val="FontStyle13"/>
          <w:rFonts w:ascii="UniN Reg" w:hAnsi="UniN Reg"/>
          <w:b/>
          <w:bCs/>
          <w:color w:val="auto"/>
          <w:sz w:val="22"/>
          <w:szCs w:val="22"/>
        </w:rPr>
        <w:t xml:space="preserve"> </w:t>
      </w:r>
      <w:r w:rsidRPr="006379A3">
        <w:rPr>
          <w:rStyle w:val="FontStyle13"/>
          <w:rFonts w:ascii="UniN Reg" w:hAnsi="UniN Reg"/>
          <w:b/>
          <w:bCs/>
          <w:color w:val="auto"/>
          <w:sz w:val="22"/>
          <w:szCs w:val="22"/>
        </w:rPr>
        <w:t>ISTRAŽIVAČKE SKUPINE:</w:t>
      </w:r>
    </w:p>
    <w:p w:rsidR="006312C5" w:rsidRPr="006629BA" w:rsidRDefault="006312C5" w:rsidP="006629BA">
      <w:pPr>
        <w:pStyle w:val="Style2"/>
        <w:widowControl/>
        <w:jc w:val="both"/>
        <w:rPr>
          <w:rStyle w:val="FontStyle12"/>
          <w:rFonts w:ascii="UniN Reg" w:hAnsi="UniN Reg"/>
          <w:szCs w:val="22"/>
        </w:rPr>
      </w:pPr>
      <w:r w:rsidRPr="006379A3">
        <w:rPr>
          <w:rStyle w:val="FontStyle12"/>
          <w:rFonts w:ascii="UniN Reg" w:hAnsi="UniN Reg"/>
          <w:color w:val="auto"/>
          <w:sz w:val="22"/>
          <w:szCs w:val="22"/>
        </w:rPr>
        <w:t xml:space="preserve">U oba polja upisuju se podaci </w:t>
      </w:r>
      <w:r w:rsidRPr="006379A3">
        <w:rPr>
          <w:rStyle w:val="FontStyle12"/>
          <w:rFonts w:ascii="UniN Reg" w:hAnsi="UniN Reg"/>
          <w:sz w:val="22"/>
          <w:szCs w:val="22"/>
        </w:rPr>
        <w:t>sukladno zasebnim specifičnim uputama i kri</w:t>
      </w:r>
      <w:r w:rsidR="006629BA">
        <w:rPr>
          <w:rStyle w:val="FontStyle12"/>
          <w:rFonts w:ascii="UniN Reg" w:hAnsi="UniN Reg"/>
          <w:sz w:val="22"/>
          <w:szCs w:val="22"/>
        </w:rPr>
        <w:t xml:space="preserve">terijima svakog Vijeća područja, a u skladu s </w:t>
      </w:r>
      <w:r w:rsidR="006629BA" w:rsidRPr="006629BA">
        <w:rPr>
          <w:rStyle w:val="FontStyle12"/>
          <w:rFonts w:ascii="UniN Reg" w:hAnsi="UniN Reg"/>
          <w:sz w:val="22"/>
          <w:szCs w:val="22"/>
        </w:rPr>
        <w:t>Odlukom o programskom financiranju javnih visokih učilišta u republici hrvatskoj u akademskim godinama 2018./2019., 2019./2020., 2020./2021. i 2021./2022.</w:t>
      </w:r>
      <w:r w:rsidR="00C23899">
        <w:rPr>
          <w:rStyle w:val="FontStyle12"/>
          <w:rFonts w:ascii="UniN Reg" w:hAnsi="UniN Reg"/>
          <w:sz w:val="22"/>
          <w:szCs w:val="22"/>
        </w:rPr>
        <w:t xml:space="preserve"> (</w:t>
      </w:r>
      <w:hyperlink r:id="rId8" w:history="1">
        <w:r w:rsidR="00C23899" w:rsidRPr="00D22358">
          <w:rPr>
            <w:rStyle w:val="Hiperveza"/>
            <w:rFonts w:ascii="UniN Reg" w:hAnsi="UniN Reg"/>
            <w:sz w:val="22"/>
            <w:szCs w:val="22"/>
          </w:rPr>
          <w:t>https://narodne-novine.nn.hr/clanci/sluzbeni/2018_09_87_1708.html</w:t>
        </w:r>
      </w:hyperlink>
      <w:r w:rsidR="00C23899">
        <w:rPr>
          <w:rStyle w:val="FontStyle12"/>
          <w:rFonts w:ascii="UniN Reg" w:hAnsi="UniN Reg"/>
          <w:sz w:val="22"/>
          <w:szCs w:val="22"/>
        </w:rPr>
        <w:t xml:space="preserve"> )</w:t>
      </w:r>
    </w:p>
    <w:p w:rsidR="006312C5" w:rsidRPr="006379A3" w:rsidRDefault="006312C5" w:rsidP="006379A3">
      <w:pPr>
        <w:pStyle w:val="Naslov1"/>
        <w:jc w:val="both"/>
        <w:rPr>
          <w:rStyle w:val="FontStyle13"/>
          <w:rFonts w:ascii="UniN Reg" w:hAnsi="UniN Reg"/>
          <w:b/>
          <w:bCs/>
          <w:color w:val="auto"/>
          <w:sz w:val="22"/>
          <w:szCs w:val="22"/>
        </w:rPr>
      </w:pPr>
      <w:r w:rsidRPr="006379A3">
        <w:rPr>
          <w:rStyle w:val="FontStyle13"/>
          <w:rFonts w:ascii="UniN Reg" w:hAnsi="UniN Reg"/>
          <w:b/>
          <w:bCs/>
          <w:color w:val="auto"/>
          <w:sz w:val="22"/>
          <w:szCs w:val="22"/>
        </w:rPr>
        <w:t>TREĆI DIO OBRASCA (C): KRATKI OPIS PREDLOŽENOG ISTRAŽIVANJA:</w:t>
      </w:r>
    </w:p>
    <w:p w:rsidR="006312C5" w:rsidRPr="006379A3" w:rsidRDefault="006312C5" w:rsidP="006379A3">
      <w:pPr>
        <w:pStyle w:val="Style2"/>
        <w:widowControl/>
        <w:jc w:val="both"/>
        <w:rPr>
          <w:rStyle w:val="FontStyle12"/>
          <w:rFonts w:ascii="UniN Reg" w:hAnsi="UniN Reg"/>
          <w:sz w:val="22"/>
          <w:szCs w:val="22"/>
        </w:rPr>
      </w:pPr>
      <w:r w:rsidRPr="006379A3">
        <w:rPr>
          <w:rStyle w:val="FontStyle12"/>
          <w:rFonts w:ascii="UniN Reg" w:hAnsi="UniN Reg"/>
          <w:sz w:val="22"/>
          <w:szCs w:val="22"/>
        </w:rPr>
        <w:t>U Sažetku (C.1.) kratko objasniti o kakvoj je vrsti istraživanja riječ, što su ključni ciljevi i glavni predviđeni troškovi te što je očekivani doprinos.</w:t>
      </w:r>
    </w:p>
    <w:p w:rsidR="006312C5" w:rsidRPr="006379A3" w:rsidRDefault="006312C5" w:rsidP="006379A3">
      <w:pPr>
        <w:pStyle w:val="Style2"/>
        <w:widowControl/>
        <w:jc w:val="both"/>
        <w:rPr>
          <w:rStyle w:val="FontStyle12"/>
          <w:rFonts w:ascii="UniN Reg" w:hAnsi="UniN Reg"/>
          <w:sz w:val="22"/>
          <w:szCs w:val="22"/>
        </w:rPr>
      </w:pPr>
      <w:r w:rsidRPr="006379A3">
        <w:rPr>
          <w:rStyle w:val="FontStyle12"/>
          <w:rFonts w:ascii="UniN Reg" w:hAnsi="UniN Reg"/>
          <w:sz w:val="22"/>
          <w:szCs w:val="22"/>
        </w:rPr>
        <w:t>U Obrazloženju (C.2.) prvo navesti traži li se potpora za dovršetak/nastavak prethodnih istraživanja, ili za komplementarnu dopunu tekućih istraživanja, ili za pilot studiju za prijavu projekta na budući kompetitivni poziv, ili za zasebno istraživanje manjeg obima. Potom kratko opisati pozadinu i razloge istraživanja, ključne financijske potrebe (materijalni troškovi, oprema, mobilnost), glavne ciljeve i plan rada itd.</w:t>
      </w:r>
    </w:p>
    <w:p w:rsidR="006312C5" w:rsidRPr="006379A3" w:rsidRDefault="006312C5" w:rsidP="006379A3">
      <w:pPr>
        <w:pStyle w:val="Style2"/>
        <w:widowControl/>
        <w:jc w:val="both"/>
        <w:rPr>
          <w:rStyle w:val="FontStyle12"/>
          <w:rFonts w:ascii="UniN Reg" w:hAnsi="UniN Reg"/>
          <w:sz w:val="22"/>
          <w:szCs w:val="22"/>
        </w:rPr>
      </w:pPr>
      <w:r w:rsidRPr="006379A3">
        <w:rPr>
          <w:rStyle w:val="FontStyle12"/>
          <w:rFonts w:ascii="UniN Reg" w:hAnsi="UniN Reg"/>
          <w:sz w:val="22"/>
          <w:szCs w:val="22"/>
        </w:rPr>
        <w:t>U Očekivanom doprinosu (C.3.) kratko opisati na koji način potpora doprinosi napretku istraživačke kompetitivnosti istraživačke skupine, njezine sastavnice i sveučilišta te kvaliteti znanstvene djelatnosti ustanove i kako su uklopljene ili doprinose realizaciji strateških ciljeva ustanove; kako doprinosi izobrazbi mladih istraživača, povećanju inovacija; stvaranju novih proizvoda ili usluga primjenjivih u gospodarstvu ili društvu u cjelini.</w:t>
      </w:r>
    </w:p>
    <w:p w:rsidR="006312C5" w:rsidRPr="006379A3" w:rsidRDefault="006312C5" w:rsidP="006379A3">
      <w:pPr>
        <w:pStyle w:val="Style2"/>
        <w:widowControl/>
        <w:jc w:val="both"/>
        <w:rPr>
          <w:rStyle w:val="FontStyle12"/>
          <w:rFonts w:ascii="UniN Reg" w:hAnsi="UniN Reg"/>
          <w:sz w:val="22"/>
          <w:szCs w:val="22"/>
        </w:rPr>
      </w:pPr>
      <w:r w:rsidRPr="006379A3">
        <w:rPr>
          <w:rStyle w:val="FontStyle12"/>
          <w:rFonts w:ascii="UniN Reg" w:hAnsi="UniN Reg"/>
          <w:sz w:val="22"/>
          <w:szCs w:val="22"/>
        </w:rPr>
        <w:t>U odjeljku vanjski suradnici (C.4.) kratko navesti domaće ili inozemne vanjske suradnike i njihove matične institucije. Ako imate vanjske suradnike, njihovo navođenje može pomoći u pozitivnoj evaluaciji vašeg prijedloga - u smislu dokaza interdisciplinarnosti ili internacionalizacije vašeg istraživanja.</w:t>
      </w:r>
    </w:p>
    <w:p w:rsidR="0001432A" w:rsidRPr="006379A3" w:rsidRDefault="00456BF6" w:rsidP="006379A3">
      <w:pPr>
        <w:pStyle w:val="Naslov1"/>
        <w:jc w:val="both"/>
        <w:rPr>
          <w:rStyle w:val="FontStyle13"/>
          <w:rFonts w:ascii="UniN Reg" w:hAnsi="UniN Reg"/>
          <w:b/>
          <w:bCs/>
          <w:color w:val="auto"/>
          <w:sz w:val="22"/>
          <w:szCs w:val="22"/>
        </w:rPr>
      </w:pPr>
      <w:r w:rsidRPr="006379A3">
        <w:rPr>
          <w:rStyle w:val="FontStyle13"/>
          <w:rFonts w:ascii="UniN Reg" w:hAnsi="UniN Reg"/>
          <w:b/>
          <w:bCs/>
          <w:color w:val="auto"/>
          <w:sz w:val="22"/>
          <w:szCs w:val="22"/>
        </w:rPr>
        <w:t>PETI DIO OBRASCA (E): PODA</w:t>
      </w:r>
      <w:r w:rsidR="006312C5" w:rsidRPr="006379A3">
        <w:rPr>
          <w:rStyle w:val="FontStyle13"/>
          <w:rFonts w:ascii="UniN Reg" w:hAnsi="UniN Reg"/>
          <w:b/>
          <w:bCs/>
          <w:color w:val="auto"/>
          <w:sz w:val="22"/>
          <w:szCs w:val="22"/>
        </w:rPr>
        <w:t>CI O OSTALIM IZVORIMA FINANCIRANJA</w:t>
      </w:r>
      <w:r w:rsidR="0001432A" w:rsidRPr="006379A3">
        <w:rPr>
          <w:rStyle w:val="FontStyle13"/>
          <w:rFonts w:ascii="UniN Reg" w:hAnsi="UniN Reg"/>
          <w:b/>
          <w:bCs/>
          <w:color w:val="auto"/>
          <w:sz w:val="22"/>
          <w:szCs w:val="22"/>
        </w:rPr>
        <w:t xml:space="preserve"> ISTRAŽIVANJA:</w:t>
      </w:r>
    </w:p>
    <w:p w:rsidR="006312C5" w:rsidRPr="006379A3" w:rsidRDefault="006312C5" w:rsidP="006379A3">
      <w:pPr>
        <w:pStyle w:val="Style1"/>
        <w:widowControl/>
        <w:jc w:val="both"/>
        <w:rPr>
          <w:rStyle w:val="FontStyle12"/>
          <w:rFonts w:ascii="UniN Reg" w:hAnsi="UniN Reg"/>
          <w:sz w:val="22"/>
          <w:szCs w:val="22"/>
        </w:rPr>
      </w:pPr>
      <w:r w:rsidRPr="006379A3">
        <w:rPr>
          <w:rStyle w:val="FontStyle12"/>
          <w:rFonts w:ascii="UniN Reg" w:hAnsi="UniN Reg"/>
          <w:sz w:val="22"/>
          <w:szCs w:val="22"/>
        </w:rPr>
        <w:t xml:space="preserve">Služi tome da se vidi tko već ima dodatne izvore financiranja, a kome ovakva potpora predstavlja trenutno jedini dostupni izvor financiranja. Traži se samo odgovor o mogućem sudjelovanju u glavnim kompetitivnim međunarodnim (FP7, Obzor 2020) i domaćim (HRZZ, </w:t>
      </w:r>
      <w:r w:rsidRPr="006379A3">
        <w:rPr>
          <w:rStyle w:val="FontStyle12"/>
          <w:rFonts w:ascii="UniN Reg" w:hAnsi="UniN Reg"/>
          <w:sz w:val="22"/>
          <w:szCs w:val="22"/>
        </w:rPr>
        <w:lastRenderedPageBreak/>
        <w:t>UKF) projektima, a pritom treba biti jasno je li voditelj ili suradnik na ovom prijedlogu potpore istodobno voditelj ili suradnik na nekom aktivnom kompetitivno financiranom projektu.</w:t>
      </w:r>
    </w:p>
    <w:p w:rsidR="0001432A" w:rsidRPr="006379A3" w:rsidRDefault="0001432A" w:rsidP="006379A3">
      <w:pPr>
        <w:pStyle w:val="Style1"/>
        <w:widowControl/>
        <w:jc w:val="both"/>
        <w:rPr>
          <w:rStyle w:val="FontStyle13"/>
          <w:rFonts w:ascii="UniN Reg" w:hAnsi="UniN Reg"/>
          <w:sz w:val="22"/>
          <w:szCs w:val="22"/>
        </w:rPr>
      </w:pPr>
    </w:p>
    <w:p w:rsidR="006312C5" w:rsidRPr="006379A3" w:rsidRDefault="006312C5" w:rsidP="006379A3">
      <w:pPr>
        <w:pStyle w:val="Naslov1"/>
        <w:jc w:val="both"/>
        <w:rPr>
          <w:rStyle w:val="FontStyle13"/>
          <w:rFonts w:ascii="UniN Reg" w:hAnsi="UniN Reg"/>
          <w:b/>
          <w:bCs/>
          <w:color w:val="auto"/>
          <w:sz w:val="22"/>
          <w:szCs w:val="22"/>
        </w:rPr>
      </w:pPr>
      <w:r w:rsidRPr="006379A3">
        <w:rPr>
          <w:rStyle w:val="FontStyle13"/>
          <w:rFonts w:ascii="UniN Reg" w:hAnsi="UniN Reg"/>
          <w:b/>
          <w:bCs/>
          <w:color w:val="auto"/>
          <w:sz w:val="22"/>
          <w:szCs w:val="22"/>
        </w:rPr>
        <w:t>ČETVRTI DIO OBRASCA (D): FINANCIJSKI PLAN:</w:t>
      </w:r>
    </w:p>
    <w:p w:rsidR="006312C5" w:rsidRPr="006379A3" w:rsidRDefault="006312C5" w:rsidP="006379A3">
      <w:pPr>
        <w:pStyle w:val="Style2"/>
        <w:widowControl/>
        <w:jc w:val="both"/>
        <w:rPr>
          <w:rStyle w:val="FontStyle12"/>
          <w:rFonts w:ascii="UniN Reg" w:hAnsi="UniN Reg"/>
          <w:color w:val="FF0000"/>
          <w:sz w:val="22"/>
          <w:szCs w:val="22"/>
        </w:rPr>
      </w:pPr>
      <w:r w:rsidRPr="006379A3">
        <w:rPr>
          <w:rStyle w:val="FontStyle12"/>
          <w:rFonts w:ascii="UniN Reg" w:hAnsi="UniN Reg"/>
          <w:sz w:val="22"/>
          <w:szCs w:val="22"/>
        </w:rPr>
        <w:t xml:space="preserve">Ovdje upute služe za pobliži opis prihvatljivih i neprihvatljivih troškova. Odgovore na pitanja </w:t>
      </w:r>
      <w:r w:rsidRPr="006379A3">
        <w:rPr>
          <w:rStyle w:val="FontStyle12"/>
          <w:rFonts w:ascii="UniN Reg" w:hAnsi="UniN Reg"/>
          <w:color w:val="auto"/>
          <w:sz w:val="22"/>
          <w:szCs w:val="22"/>
        </w:rPr>
        <w:t>koja ovim uputama možda nisu obuhvaćena potražite na adresi</w:t>
      </w:r>
      <w:r w:rsidR="00456BF6" w:rsidRPr="006379A3">
        <w:rPr>
          <w:rFonts w:ascii="UniN Reg" w:hAnsi="UniN Reg"/>
          <w:sz w:val="22"/>
          <w:szCs w:val="22"/>
        </w:rPr>
        <w:t xml:space="preserve"> </w:t>
      </w:r>
      <w:r w:rsidR="00824F3F" w:rsidRPr="00F4750C">
        <w:rPr>
          <w:rFonts w:ascii="UniN Reg" w:hAnsi="UniN Reg"/>
          <w:b/>
          <w:sz w:val="22"/>
          <w:szCs w:val="22"/>
        </w:rPr>
        <w:t>zuprojekti</w:t>
      </w:r>
      <w:r w:rsidR="00456BF6" w:rsidRPr="00F4750C">
        <w:rPr>
          <w:rFonts w:ascii="UniN Reg" w:hAnsi="UniN Reg"/>
          <w:b/>
          <w:sz w:val="22"/>
          <w:szCs w:val="22"/>
        </w:rPr>
        <w:t>@unin.hr</w:t>
      </w:r>
      <w:r w:rsidR="00824F3F" w:rsidRPr="006379A3">
        <w:rPr>
          <w:rStyle w:val="FontStyle12"/>
          <w:rFonts w:ascii="UniN Reg" w:hAnsi="UniN Reg"/>
          <w:color w:val="auto"/>
          <w:sz w:val="22"/>
          <w:szCs w:val="22"/>
        </w:rPr>
        <w:t>.</w:t>
      </w:r>
    </w:p>
    <w:p w:rsidR="006312C5" w:rsidRPr="006379A3" w:rsidRDefault="006312C5" w:rsidP="006379A3">
      <w:pPr>
        <w:pStyle w:val="Style1"/>
        <w:widowControl/>
        <w:spacing w:before="240" w:after="60"/>
        <w:jc w:val="both"/>
        <w:rPr>
          <w:rStyle w:val="FontStyle13"/>
          <w:rFonts w:ascii="UniN Reg" w:hAnsi="UniN Reg" w:cs="Arial"/>
          <w:sz w:val="22"/>
          <w:szCs w:val="22"/>
        </w:rPr>
      </w:pPr>
      <w:r w:rsidRPr="006379A3">
        <w:rPr>
          <w:rStyle w:val="FontStyle13"/>
          <w:rFonts w:ascii="UniN Reg" w:hAnsi="UniN Reg" w:cs="Arial"/>
          <w:sz w:val="22"/>
          <w:szCs w:val="22"/>
        </w:rPr>
        <w:t>NEPRIHVATLJIVI TROŠKOVI:</w:t>
      </w:r>
    </w:p>
    <w:p w:rsidR="006312C5" w:rsidRPr="006379A3" w:rsidRDefault="006312C5" w:rsidP="006379A3">
      <w:pPr>
        <w:pStyle w:val="Style2"/>
        <w:widowControl/>
        <w:jc w:val="both"/>
        <w:rPr>
          <w:rStyle w:val="FontStyle12"/>
          <w:rFonts w:ascii="UniN Reg" w:hAnsi="UniN Reg"/>
          <w:sz w:val="22"/>
          <w:szCs w:val="22"/>
        </w:rPr>
      </w:pPr>
      <w:r w:rsidRPr="006379A3">
        <w:rPr>
          <w:rStyle w:val="FontStyle12"/>
          <w:rFonts w:ascii="UniN Reg" w:hAnsi="UniN Reg"/>
          <w:sz w:val="22"/>
          <w:szCs w:val="22"/>
        </w:rPr>
        <w:t>Glavni neprihvatljivi troškovi već su navedeni u Odluci</w:t>
      </w:r>
      <w:r w:rsidRPr="006379A3">
        <w:rPr>
          <w:rStyle w:val="FontStyle12"/>
          <w:rFonts w:ascii="UniN Reg" w:hAnsi="UniN Reg"/>
          <w:sz w:val="22"/>
          <w:szCs w:val="22"/>
          <w:lang w:val="es-ES_tradnl"/>
        </w:rPr>
        <w:t xml:space="preserve"> o</w:t>
      </w:r>
      <w:r w:rsidRPr="006379A3">
        <w:rPr>
          <w:rStyle w:val="FontStyle12"/>
          <w:rFonts w:ascii="UniN Reg" w:hAnsi="UniN Reg"/>
          <w:sz w:val="22"/>
          <w:szCs w:val="22"/>
        </w:rPr>
        <w:t xml:space="preserve"> natječaju za potpore. Nadalje, nije prihvatljivo da sastavnica uzme od potpore indirektne troškove u bilo kojem iznosu. Osim toga, nisu prihvatljivi troškovi za usluge odvjetnika i pravnog savjetovanja, revizorske usluge, geodetsko-katastarske usluge, usluge vještačenja, usluge agencija (prijepisi, prijevodi i sl.). U pravilu, nije prihvatljivo sufinanciranje izdavanja i uređivanja znanstvenog ili stručnog časopisa ili uredničke/autorske knjige. Napokon, uočite da u ovom natječaju nije predviđeno sufinanciranje aktivnosti popularizacije znanosti - stoga nisu prihvatljivi troškovi promidžbenih materijala, usluga elektronskih medija, tiska, izložbenog prostora na sajmu te ostalih usluga promidžbe i informiranja. Također nije prihvatljivo sufinanciranje domaćeg ili međunarodnog znanstvenog ili stručnog skupa. Nije prihvatljivo sufinanciranje troškova stručnih ispita. Nisu prihvatljivi troškovi</w:t>
      </w:r>
      <w:r w:rsidRPr="006379A3">
        <w:rPr>
          <w:rStyle w:val="FontStyle12"/>
          <w:rFonts w:ascii="UniN Reg" w:hAnsi="UniN Reg"/>
          <w:sz w:val="22"/>
          <w:szCs w:val="22"/>
          <w:lang w:val="es-ES_tradnl"/>
        </w:rPr>
        <w:t xml:space="preserve"> taxi</w:t>
      </w:r>
      <w:r w:rsidRPr="006379A3">
        <w:rPr>
          <w:rStyle w:val="FontStyle12"/>
          <w:rFonts w:ascii="UniN Reg" w:hAnsi="UniN Reg"/>
          <w:sz w:val="22"/>
          <w:szCs w:val="22"/>
        </w:rPr>
        <w:t xml:space="preserve"> prijevoza, a troškovi rent-a-car mogu biti iznimno prihvatljivi samo ako su izravno vezani (kao najpovoljnija varijanta) uz terenska istraživanja i jasno obrazloženi u prijedlogu. Nisu prihvatljivi troškovi tuzemnih i međunarodnih članarina, članarina za knjižnice, troškovi za upravne i administrativne pristojbe, sudske pristojbe, javnobilježničke pristojbe, kao ni rashodi protokola. Nisu prihvatljivi ni troškovi pri registraciji prijevoznih sredstava ili troškovi uređivanja prostora.</w:t>
      </w:r>
    </w:p>
    <w:p w:rsidR="006312C5" w:rsidRDefault="006312C5" w:rsidP="006379A3">
      <w:pPr>
        <w:pStyle w:val="Style2"/>
        <w:widowControl/>
        <w:jc w:val="both"/>
        <w:rPr>
          <w:rStyle w:val="FontStyle12"/>
          <w:rFonts w:ascii="UniN Reg" w:hAnsi="UniN Reg"/>
          <w:sz w:val="22"/>
          <w:szCs w:val="22"/>
        </w:rPr>
      </w:pPr>
      <w:r w:rsidRPr="006379A3">
        <w:rPr>
          <w:rStyle w:val="FontStyle12"/>
          <w:rFonts w:ascii="UniN Reg" w:hAnsi="UniN Reg"/>
          <w:sz w:val="22"/>
          <w:szCs w:val="22"/>
        </w:rPr>
        <w:t>U pravilu, nisu prihvatljivi troškovi za kupnju „uobičajenog" uredskog materijala, usluge telefona, telefaksa</w:t>
      </w:r>
      <w:r w:rsidRPr="006379A3">
        <w:rPr>
          <w:rStyle w:val="FontStyle12"/>
          <w:rFonts w:ascii="UniN Reg" w:hAnsi="UniN Reg"/>
          <w:sz w:val="22"/>
          <w:szCs w:val="22"/>
          <w:lang w:val="es-ES_tradnl"/>
        </w:rPr>
        <w:t xml:space="preserve"> i interneta,</w:t>
      </w:r>
      <w:r w:rsidRPr="006379A3">
        <w:rPr>
          <w:rStyle w:val="FontStyle12"/>
          <w:rFonts w:ascii="UniN Reg" w:hAnsi="UniN Reg"/>
          <w:sz w:val="22"/>
          <w:szCs w:val="22"/>
        </w:rPr>
        <w:t xml:space="preserve"> poštarina, kupnja mobitela, tableta, „običnih" računala, printera i tonera i sl. Međutim, ako je jasno obrazloženo i izravno vezano uz istraživački rad, mogu biti prihvatljivi poštanski troškovi (npr.</w:t>
      </w:r>
      <w:r w:rsidRPr="006379A3">
        <w:rPr>
          <w:rStyle w:val="FontStyle12"/>
          <w:rFonts w:ascii="UniN Reg" w:hAnsi="UniN Reg"/>
          <w:sz w:val="22"/>
          <w:szCs w:val="22"/>
          <w:lang w:val="en-US"/>
        </w:rPr>
        <w:t xml:space="preserve"> DHL, FedEx)</w:t>
      </w:r>
      <w:r w:rsidRPr="006379A3">
        <w:rPr>
          <w:rStyle w:val="FontStyle12"/>
          <w:rFonts w:ascii="UniN Reg" w:hAnsi="UniN Reg"/>
          <w:sz w:val="22"/>
          <w:szCs w:val="22"/>
        </w:rPr>
        <w:t xml:space="preserve"> ako se tiču dostave uzoraka, razmjene istraživačkog materijala i reagensa s inozemnim partnerima i slično.</w:t>
      </w:r>
    </w:p>
    <w:p w:rsidR="007E30F2" w:rsidRPr="00F4750C" w:rsidRDefault="007E30F2" w:rsidP="00F4750C">
      <w:pPr>
        <w:pStyle w:val="Style2"/>
        <w:widowControl/>
        <w:jc w:val="both"/>
        <w:rPr>
          <w:rStyle w:val="FontStyle12"/>
          <w:rFonts w:ascii="UniN Reg" w:hAnsi="UniN Reg"/>
          <w:sz w:val="22"/>
          <w:szCs w:val="22"/>
        </w:rPr>
      </w:pPr>
      <w:r w:rsidRPr="00F4750C">
        <w:rPr>
          <w:rStyle w:val="FontStyle12"/>
          <w:rFonts w:ascii="UniN Reg" w:hAnsi="UniN Reg"/>
          <w:sz w:val="22"/>
          <w:szCs w:val="22"/>
        </w:rPr>
        <w:t xml:space="preserve">Također </w:t>
      </w:r>
      <w:r w:rsidR="00F4750C">
        <w:rPr>
          <w:rStyle w:val="FontStyle12"/>
          <w:rFonts w:ascii="UniN Reg" w:hAnsi="UniN Reg"/>
          <w:sz w:val="22"/>
          <w:szCs w:val="22"/>
        </w:rPr>
        <w:t>se ne mogu</w:t>
      </w:r>
      <w:r w:rsidRPr="00F4750C">
        <w:rPr>
          <w:rStyle w:val="FontStyle12"/>
          <w:rFonts w:ascii="UniN Reg" w:hAnsi="UniN Reg"/>
          <w:sz w:val="22"/>
          <w:szCs w:val="22"/>
        </w:rPr>
        <w:t xml:space="preserve"> financirati troškovi građevinskih radova i adaptacija u svrhu uređenja laboratorija ili promjene namjene laboratorija</w:t>
      </w:r>
    </w:p>
    <w:p w:rsidR="006312C5" w:rsidRPr="006379A3" w:rsidRDefault="006312C5" w:rsidP="006379A3">
      <w:pPr>
        <w:pStyle w:val="Naslov1"/>
        <w:jc w:val="both"/>
        <w:rPr>
          <w:rStyle w:val="FontStyle13"/>
          <w:rFonts w:ascii="UniN Reg" w:hAnsi="UniN Reg"/>
          <w:sz w:val="22"/>
          <w:szCs w:val="22"/>
        </w:rPr>
      </w:pPr>
      <w:r w:rsidRPr="006379A3">
        <w:rPr>
          <w:rStyle w:val="FontStyle13"/>
          <w:rFonts w:ascii="UniN Reg" w:hAnsi="UniN Reg"/>
          <w:b/>
          <w:bCs/>
          <w:color w:val="auto"/>
          <w:sz w:val="22"/>
          <w:szCs w:val="22"/>
        </w:rPr>
        <w:t>PRIHVATLJIVI</w:t>
      </w:r>
      <w:r w:rsidRPr="006379A3">
        <w:rPr>
          <w:rStyle w:val="FontStyle13"/>
          <w:rFonts w:ascii="UniN Reg" w:hAnsi="UniN Reg"/>
          <w:sz w:val="22"/>
          <w:szCs w:val="22"/>
        </w:rPr>
        <w:t xml:space="preserve"> </w:t>
      </w:r>
      <w:r w:rsidRPr="006379A3">
        <w:rPr>
          <w:rStyle w:val="FontStyle13"/>
          <w:rFonts w:ascii="UniN Reg" w:hAnsi="UniN Reg"/>
          <w:b/>
          <w:bCs/>
          <w:color w:val="auto"/>
          <w:sz w:val="22"/>
          <w:szCs w:val="22"/>
        </w:rPr>
        <w:t>TROŠKOVI</w:t>
      </w:r>
      <w:r w:rsidRPr="006379A3">
        <w:rPr>
          <w:rStyle w:val="FontStyle13"/>
          <w:rFonts w:ascii="UniN Reg" w:hAnsi="UniN Reg"/>
          <w:sz w:val="22"/>
          <w:szCs w:val="22"/>
        </w:rPr>
        <w:t>:</w:t>
      </w:r>
    </w:p>
    <w:p w:rsidR="006312C5" w:rsidRPr="006379A3" w:rsidRDefault="006312C5" w:rsidP="006379A3">
      <w:pPr>
        <w:pStyle w:val="Style2"/>
        <w:widowControl/>
        <w:jc w:val="both"/>
        <w:rPr>
          <w:rStyle w:val="FontStyle12"/>
          <w:rFonts w:ascii="UniN Reg" w:hAnsi="UniN Reg"/>
          <w:sz w:val="22"/>
          <w:szCs w:val="22"/>
        </w:rPr>
      </w:pPr>
      <w:r w:rsidRPr="006379A3">
        <w:rPr>
          <w:rStyle w:val="FontStyle13"/>
          <w:rFonts w:ascii="UniN Reg" w:hAnsi="UniN Reg"/>
          <w:sz w:val="22"/>
          <w:szCs w:val="22"/>
        </w:rPr>
        <w:t xml:space="preserve">TIR: </w:t>
      </w:r>
      <w:r w:rsidRPr="006379A3">
        <w:rPr>
          <w:rStyle w:val="FontStyle12"/>
          <w:rFonts w:ascii="UniN Reg" w:hAnsi="UniN Reg"/>
          <w:sz w:val="22"/>
          <w:szCs w:val="22"/>
        </w:rPr>
        <w:t xml:space="preserve">laboratorijski potrošni materijal i pribor, laboratorijski uzorci i životinje, plinovi, kemikalije, </w:t>
      </w:r>
      <w:proofErr w:type="spellStart"/>
      <w:r w:rsidRPr="006379A3">
        <w:rPr>
          <w:rStyle w:val="FontStyle12"/>
          <w:rFonts w:ascii="UniN Reg" w:hAnsi="UniN Reg"/>
          <w:sz w:val="22"/>
          <w:szCs w:val="22"/>
        </w:rPr>
        <w:t>fiksativi</w:t>
      </w:r>
      <w:proofErr w:type="spellEnd"/>
      <w:r w:rsidRPr="006379A3">
        <w:rPr>
          <w:rStyle w:val="FontStyle12"/>
          <w:rFonts w:ascii="UniN Reg" w:hAnsi="UniN Reg"/>
          <w:sz w:val="22"/>
          <w:szCs w:val="22"/>
        </w:rPr>
        <w:t>, reagensi, otopine, protutijela; troškovi terenskog istraživanja i anketiranja (uključujući i prijevoz te troškove za terenski rad studenata - studentski servis), potrošni terenski materijal i sl. Prihvatljiv trošak jest i plaćanje znanstvenoistraživačke usluge, to jest analize uzoraka na drugoj instituciji (uključujući i trošak obavljanja dijela eksperimenata u inozemstvu), kao i kupnja i/ili plaćanje licence za korištenje specifičnog istraživačkog softvera. Prihvatljiv je i trošak za uslugu razvoja softvera i ažuriranje računalnih baza koje su izravno u funkciji opisanog istraživanja. Prihvatljivi su i troškovi grafičkih i tiskarskih usluga, usluga kopiranja, uvezivanja, filma i izrada fotografija - ako je jasno obrazloženo na koji način su izravno vezani uz izvedbu istraživanja.</w:t>
      </w:r>
    </w:p>
    <w:p w:rsidR="006312C5" w:rsidRPr="006379A3" w:rsidRDefault="006312C5" w:rsidP="006379A3">
      <w:pPr>
        <w:pStyle w:val="Style2"/>
        <w:widowControl/>
        <w:jc w:val="both"/>
        <w:rPr>
          <w:rStyle w:val="FontStyle12"/>
          <w:rFonts w:ascii="UniN Reg" w:hAnsi="UniN Reg"/>
          <w:sz w:val="22"/>
          <w:szCs w:val="22"/>
        </w:rPr>
      </w:pPr>
      <w:r w:rsidRPr="006379A3">
        <w:rPr>
          <w:rStyle w:val="FontStyle13"/>
          <w:rFonts w:ascii="UniN Reg" w:hAnsi="UniN Reg"/>
          <w:sz w:val="22"/>
          <w:szCs w:val="22"/>
        </w:rPr>
        <w:t xml:space="preserve">TSSO: </w:t>
      </w:r>
      <w:r w:rsidRPr="006379A3">
        <w:rPr>
          <w:rStyle w:val="FontStyle12"/>
          <w:rFonts w:ascii="UniN Reg" w:hAnsi="UniN Reg"/>
          <w:sz w:val="22"/>
          <w:szCs w:val="22"/>
        </w:rPr>
        <w:t xml:space="preserve">nabavka sitne i srednje znanstvene opreme (pojedinačne ukupne vrijednosti od najviše </w:t>
      </w:r>
      <w:r w:rsidR="00F4750C" w:rsidRPr="00F4750C">
        <w:rPr>
          <w:rStyle w:val="FontStyle12"/>
          <w:rFonts w:ascii="UniN Reg" w:hAnsi="UniN Reg"/>
          <w:color w:val="auto"/>
          <w:sz w:val="22"/>
          <w:szCs w:val="22"/>
        </w:rPr>
        <w:t>1.00</w:t>
      </w:r>
      <w:r w:rsidRPr="00F4750C">
        <w:rPr>
          <w:rStyle w:val="FontStyle12"/>
          <w:rFonts w:ascii="UniN Reg" w:hAnsi="UniN Reg"/>
          <w:color w:val="auto"/>
          <w:sz w:val="22"/>
          <w:szCs w:val="22"/>
        </w:rPr>
        <w:t xml:space="preserve">0.000 kn </w:t>
      </w:r>
      <w:r w:rsidRPr="006379A3">
        <w:rPr>
          <w:rStyle w:val="FontStyle12"/>
          <w:rFonts w:ascii="UniN Reg" w:hAnsi="UniN Reg"/>
          <w:sz w:val="22"/>
          <w:szCs w:val="22"/>
        </w:rPr>
        <w:t>- naime, moguće je da istraživačka skupina zatraži i ukupan iznos potpore samo za nabavku znanstvene opreme!) te servisiranje ili nabavka zamjenskih/rezervni</w:t>
      </w:r>
      <w:r w:rsidR="0001432A" w:rsidRPr="006379A3">
        <w:rPr>
          <w:rStyle w:val="FontStyle12"/>
          <w:rFonts w:ascii="UniN Reg" w:hAnsi="UniN Reg"/>
          <w:sz w:val="22"/>
          <w:szCs w:val="22"/>
        </w:rPr>
        <w:t xml:space="preserve">h dijelova, nadogradnja opreme, </w:t>
      </w:r>
      <w:r w:rsidRPr="006379A3">
        <w:rPr>
          <w:rStyle w:val="FontStyle12"/>
          <w:rFonts w:ascii="UniN Reg" w:hAnsi="UniN Reg"/>
          <w:sz w:val="22"/>
          <w:szCs w:val="22"/>
        </w:rPr>
        <w:t>kalibriranje opreme, testiranje specifičnosti i senzitivnosti opreme i sl. Može i korištenje znanstvene opreme na drugoj instituciji (npr. IRB) ili analiza uzoraka na drugoj instituciji.</w:t>
      </w:r>
    </w:p>
    <w:p w:rsidR="006312C5" w:rsidRDefault="006312C5" w:rsidP="006379A3">
      <w:pPr>
        <w:pStyle w:val="Style2"/>
        <w:widowControl/>
        <w:jc w:val="both"/>
        <w:rPr>
          <w:rStyle w:val="FontStyle12"/>
          <w:rFonts w:ascii="UniN Reg" w:hAnsi="UniN Reg"/>
          <w:sz w:val="22"/>
          <w:szCs w:val="22"/>
        </w:rPr>
      </w:pPr>
      <w:r w:rsidRPr="006379A3">
        <w:rPr>
          <w:rStyle w:val="FontStyle13"/>
          <w:rFonts w:ascii="UniN Reg" w:hAnsi="UniN Reg"/>
          <w:sz w:val="22"/>
          <w:szCs w:val="22"/>
        </w:rPr>
        <w:t xml:space="preserve">TM (Mobilnost): </w:t>
      </w:r>
      <w:r w:rsidRPr="006379A3">
        <w:rPr>
          <w:rStyle w:val="FontStyle12"/>
          <w:rFonts w:ascii="UniN Reg" w:hAnsi="UniN Reg"/>
          <w:sz w:val="22"/>
          <w:szCs w:val="22"/>
        </w:rPr>
        <w:t>sufinanciranje kratkoročne mobilnosti znanstvenika i suradnika</w:t>
      </w:r>
      <w:r w:rsidRPr="006379A3">
        <w:rPr>
          <w:rStyle w:val="FontStyle12"/>
          <w:rFonts w:ascii="UniN Reg" w:hAnsi="UniN Reg"/>
          <w:sz w:val="22"/>
          <w:szCs w:val="22"/>
          <w:lang w:val="en-US"/>
        </w:rPr>
        <w:t xml:space="preserve"> (max.</w:t>
      </w:r>
      <w:r w:rsidRPr="006379A3">
        <w:rPr>
          <w:rStyle w:val="FontStyle12"/>
          <w:rFonts w:ascii="UniN Reg" w:hAnsi="UniN Reg"/>
          <w:sz w:val="22"/>
          <w:szCs w:val="22"/>
        </w:rPr>
        <w:t xml:space="preserve"> 3 mjeseca); sudjelovanje na domaćim i međunarodnim kongresima, simpozijima/radionicama/seminarima i školama/tečajevima, projektnim sastancima (prijevoz, smještaj, kotizacija, dnevnice, viza, zdravstveno osiguranje). No, nije prihvatljiv trošak dolaska </w:t>
      </w:r>
      <w:r w:rsidRPr="006379A3">
        <w:rPr>
          <w:rStyle w:val="FontStyle12"/>
          <w:rFonts w:ascii="UniN Reg" w:hAnsi="UniN Reg"/>
          <w:sz w:val="22"/>
          <w:szCs w:val="22"/>
        </w:rPr>
        <w:lastRenderedPageBreak/>
        <w:t>(putovanja i boravka) inozemnog istraživača - naime, inozemni istraživač je vanjski suradnik. Ukratko, prihvatljivi su troškovi odlazne mobilnosti (naša tuzemna i inozemna putovanja), no ne i dolazne mobilnosti (mobilnosti onih koji nisu zaposlenici Sveučilišta).</w:t>
      </w:r>
    </w:p>
    <w:p w:rsidR="00F4750C" w:rsidRDefault="00F4750C" w:rsidP="006379A3">
      <w:pPr>
        <w:pStyle w:val="Style2"/>
        <w:widowControl/>
        <w:jc w:val="both"/>
        <w:rPr>
          <w:rStyle w:val="FontStyle12"/>
          <w:rFonts w:ascii="UniN Reg" w:hAnsi="UniN Reg"/>
          <w:sz w:val="22"/>
          <w:szCs w:val="22"/>
        </w:rPr>
      </w:pPr>
    </w:p>
    <w:p w:rsidR="007E30F2" w:rsidRPr="00F4750C" w:rsidRDefault="007E30F2" w:rsidP="006379A3">
      <w:pPr>
        <w:pStyle w:val="Style2"/>
        <w:widowControl/>
        <w:jc w:val="both"/>
        <w:rPr>
          <w:rStyle w:val="FontStyle12"/>
          <w:rFonts w:ascii="UniN Reg" w:hAnsi="UniN Reg"/>
          <w:sz w:val="22"/>
          <w:szCs w:val="22"/>
        </w:rPr>
      </w:pPr>
      <w:r w:rsidRPr="00F4750C">
        <w:rPr>
          <w:rStyle w:val="FontStyle12"/>
          <w:rFonts w:ascii="UniN Reg" w:hAnsi="UniN Reg"/>
          <w:sz w:val="22"/>
          <w:szCs w:val="22"/>
        </w:rPr>
        <w:t>Također su prihvatljivi troškovi:</w:t>
      </w:r>
    </w:p>
    <w:p w:rsidR="007E30F2" w:rsidRPr="00F4750C" w:rsidRDefault="007E30F2" w:rsidP="007E30F2">
      <w:pPr>
        <w:pStyle w:val="Style2"/>
        <w:widowControl/>
        <w:numPr>
          <w:ilvl w:val="0"/>
          <w:numId w:val="1"/>
        </w:numPr>
        <w:jc w:val="both"/>
        <w:rPr>
          <w:rStyle w:val="FontStyle12"/>
          <w:rFonts w:ascii="UniN Reg" w:hAnsi="UniN Reg"/>
          <w:sz w:val="22"/>
          <w:szCs w:val="22"/>
        </w:rPr>
      </w:pPr>
      <w:r w:rsidRPr="00F4750C">
        <w:rPr>
          <w:rStyle w:val="FontStyle12"/>
          <w:rFonts w:ascii="UniN Reg" w:hAnsi="UniN Reg"/>
          <w:sz w:val="22"/>
          <w:szCs w:val="22"/>
        </w:rPr>
        <w:t>Nabavka knjiga i časopisa te pretplate na stručne i znanstvene on-line baze podataka</w:t>
      </w:r>
    </w:p>
    <w:p w:rsidR="007E30F2" w:rsidRPr="00F4750C" w:rsidRDefault="007E30F2" w:rsidP="007E30F2">
      <w:pPr>
        <w:pStyle w:val="Style2"/>
        <w:widowControl/>
        <w:numPr>
          <w:ilvl w:val="0"/>
          <w:numId w:val="1"/>
        </w:numPr>
        <w:jc w:val="both"/>
        <w:rPr>
          <w:rStyle w:val="FontStyle12"/>
          <w:rFonts w:ascii="UniN Reg" w:hAnsi="UniN Reg"/>
          <w:sz w:val="22"/>
          <w:szCs w:val="22"/>
        </w:rPr>
      </w:pPr>
      <w:proofErr w:type="spellStart"/>
      <w:r w:rsidRPr="00F4750C">
        <w:rPr>
          <w:rStyle w:val="FontStyle12"/>
          <w:rFonts w:ascii="UniN Reg" w:hAnsi="UniN Reg"/>
          <w:sz w:val="22"/>
          <w:szCs w:val="22"/>
        </w:rPr>
        <w:t>Predfinanciranje</w:t>
      </w:r>
      <w:proofErr w:type="spellEnd"/>
      <w:r w:rsidRPr="00F4750C">
        <w:rPr>
          <w:rStyle w:val="FontStyle12"/>
          <w:rFonts w:ascii="UniN Reg" w:hAnsi="UniN Reg"/>
          <w:sz w:val="22"/>
          <w:szCs w:val="22"/>
        </w:rPr>
        <w:t xml:space="preserve"> odnosno učešća za financiranje međunarodnih projekata koji se financiraju iz međunarodnih zajmova odnosno fondova</w:t>
      </w:r>
    </w:p>
    <w:p w:rsidR="007E30F2" w:rsidRPr="00F4750C" w:rsidRDefault="007E30F2" w:rsidP="007E30F2">
      <w:pPr>
        <w:pStyle w:val="Style2"/>
        <w:widowControl/>
        <w:numPr>
          <w:ilvl w:val="0"/>
          <w:numId w:val="1"/>
        </w:numPr>
        <w:jc w:val="both"/>
        <w:rPr>
          <w:rStyle w:val="FontStyle12"/>
          <w:rFonts w:ascii="UniN Reg" w:hAnsi="UniN Reg"/>
          <w:sz w:val="22"/>
          <w:szCs w:val="22"/>
        </w:rPr>
      </w:pPr>
      <w:r w:rsidRPr="00F4750C">
        <w:rPr>
          <w:rStyle w:val="FontStyle12"/>
          <w:rFonts w:ascii="UniN Reg" w:hAnsi="UniN Reg"/>
          <w:sz w:val="22"/>
          <w:szCs w:val="22"/>
        </w:rPr>
        <w:t>Financiranje rada ureda za transfer tehnologije na ustanovama koje imaju uspostavljene urede za znanost na sveučilišnoj odnosno na razini javnih znanstvenih instituta u minimalnoj vrijednosti 1% dodijeljenih sredstava temeljem godišnjeg iznosa ugovora</w:t>
      </w:r>
    </w:p>
    <w:p w:rsidR="004147C3" w:rsidRDefault="004147C3" w:rsidP="004147C3">
      <w:pPr>
        <w:pStyle w:val="Style2"/>
        <w:widowControl/>
        <w:numPr>
          <w:ilvl w:val="0"/>
          <w:numId w:val="1"/>
        </w:numPr>
        <w:jc w:val="both"/>
        <w:rPr>
          <w:rStyle w:val="FontStyle12"/>
          <w:rFonts w:ascii="UniN Reg" w:hAnsi="UniN Reg"/>
          <w:sz w:val="22"/>
          <w:szCs w:val="22"/>
        </w:rPr>
      </w:pPr>
      <w:r w:rsidRPr="00F4750C">
        <w:rPr>
          <w:rStyle w:val="FontStyle12"/>
          <w:rFonts w:ascii="UniN Reg" w:hAnsi="UniN Reg"/>
          <w:sz w:val="22"/>
          <w:szCs w:val="22"/>
        </w:rPr>
        <w:t>Financiranje rada ureda za znanost na ustanovama koje imaju uspostavljene urede za znanost na sveučilišnoj odnosno na razini javnih znanstvenih instituta u minimalnoj vrijednosti 1% dodijeljenih sredstava temeljem godišnjeg iznosa ugovora</w:t>
      </w:r>
    </w:p>
    <w:p w:rsidR="00F4750C" w:rsidRPr="00F4750C" w:rsidRDefault="00F4750C" w:rsidP="00F4750C">
      <w:pPr>
        <w:pStyle w:val="Style2"/>
        <w:widowControl/>
        <w:numPr>
          <w:ilvl w:val="0"/>
          <w:numId w:val="1"/>
        </w:numPr>
        <w:jc w:val="both"/>
        <w:rPr>
          <w:rStyle w:val="FontStyle12"/>
          <w:rFonts w:ascii="UniN Reg" w:hAnsi="UniN Reg"/>
          <w:sz w:val="22"/>
          <w:szCs w:val="22"/>
        </w:rPr>
      </w:pPr>
      <w:r w:rsidRPr="00F4750C">
        <w:rPr>
          <w:rStyle w:val="FontStyle12"/>
          <w:rFonts w:ascii="UniN Reg" w:hAnsi="UniN Reg"/>
          <w:sz w:val="22"/>
          <w:szCs w:val="22"/>
        </w:rPr>
        <w:t>troškovi skeniranja ili kopiranja materijala u knjižnicama i arhivama, ako su izravno vezani uz istraživački rad</w:t>
      </w:r>
      <w:r>
        <w:rPr>
          <w:rStyle w:val="FontStyle12"/>
          <w:rFonts w:ascii="UniN Reg" w:hAnsi="UniN Reg"/>
          <w:sz w:val="22"/>
          <w:szCs w:val="22"/>
        </w:rPr>
        <w:t xml:space="preserve"> </w:t>
      </w:r>
    </w:p>
    <w:p w:rsidR="007E30F2" w:rsidRPr="00F4750C" w:rsidRDefault="007E30F2" w:rsidP="007E30F2">
      <w:pPr>
        <w:pStyle w:val="Style2"/>
        <w:widowControl/>
        <w:jc w:val="both"/>
        <w:rPr>
          <w:rStyle w:val="FontStyle12"/>
          <w:rFonts w:ascii="UniN Reg" w:hAnsi="UniN Reg"/>
          <w:sz w:val="22"/>
          <w:szCs w:val="22"/>
        </w:rPr>
      </w:pPr>
      <w:r w:rsidRPr="00F4750C">
        <w:rPr>
          <w:rStyle w:val="FontStyle12"/>
          <w:rFonts w:ascii="UniN Reg" w:hAnsi="UniN Reg"/>
          <w:sz w:val="22"/>
          <w:szCs w:val="22"/>
        </w:rPr>
        <w:t>Iznimno se sredstva mogu koristiti:</w:t>
      </w:r>
    </w:p>
    <w:p w:rsidR="007E30F2" w:rsidRDefault="007E30F2" w:rsidP="007E30F2">
      <w:pPr>
        <w:pStyle w:val="Style2"/>
        <w:widowControl/>
        <w:numPr>
          <w:ilvl w:val="0"/>
          <w:numId w:val="1"/>
        </w:numPr>
        <w:jc w:val="both"/>
        <w:rPr>
          <w:rStyle w:val="FontStyle12"/>
          <w:rFonts w:ascii="UniN Reg" w:hAnsi="UniN Reg"/>
          <w:sz w:val="22"/>
          <w:szCs w:val="22"/>
        </w:rPr>
      </w:pPr>
      <w:r w:rsidRPr="00F4750C">
        <w:rPr>
          <w:rStyle w:val="FontStyle12"/>
          <w:rFonts w:ascii="UniN Reg" w:hAnsi="UniN Reg"/>
          <w:sz w:val="22"/>
          <w:szCs w:val="22"/>
        </w:rPr>
        <w:t xml:space="preserve">U svrhu zapošljavanja novih djelatnika na poslovima transfera tehnologije u prepoznatim uredima za transfer tehnologije osnovanim pri javnim sveučilištima odnosno javnim znanstvenim institutima, a koji su zaposleni tijekom 2018. </w:t>
      </w:r>
      <w:r w:rsidR="006710A7" w:rsidRPr="00F4750C">
        <w:rPr>
          <w:rStyle w:val="FontStyle12"/>
          <w:rFonts w:ascii="UniN Reg" w:hAnsi="UniN Reg"/>
          <w:sz w:val="22"/>
          <w:szCs w:val="22"/>
        </w:rPr>
        <w:t>G</w:t>
      </w:r>
      <w:r w:rsidRPr="00F4750C">
        <w:rPr>
          <w:rStyle w:val="FontStyle12"/>
          <w:rFonts w:ascii="UniN Reg" w:hAnsi="UniN Reg"/>
          <w:sz w:val="22"/>
          <w:szCs w:val="22"/>
        </w:rPr>
        <w:t>od</w:t>
      </w:r>
    </w:p>
    <w:p w:rsidR="006710A7" w:rsidRDefault="006710A7" w:rsidP="006710A7">
      <w:pPr>
        <w:pStyle w:val="Style2"/>
        <w:widowControl/>
        <w:jc w:val="both"/>
        <w:rPr>
          <w:rStyle w:val="FontStyle12"/>
          <w:rFonts w:ascii="UniN Reg" w:hAnsi="UniN Reg"/>
          <w:b/>
          <w:sz w:val="22"/>
          <w:szCs w:val="22"/>
        </w:rPr>
      </w:pPr>
      <w:r w:rsidRPr="006710A7">
        <w:rPr>
          <w:rStyle w:val="FontStyle12"/>
          <w:rFonts w:ascii="UniN Reg" w:hAnsi="UniN Reg"/>
          <w:b/>
          <w:sz w:val="22"/>
          <w:szCs w:val="22"/>
        </w:rPr>
        <w:t>ŠESTI DIO OBRASCA (F): EVIDENCIJA TROŠKOVA TIJEKOM PROVEDBE ISTRAŽIVANJA</w:t>
      </w:r>
    </w:p>
    <w:p w:rsidR="006710A7" w:rsidRDefault="006710A7" w:rsidP="006710A7">
      <w:pPr>
        <w:pStyle w:val="Style2"/>
        <w:widowControl/>
        <w:jc w:val="both"/>
        <w:rPr>
          <w:rStyle w:val="FontStyle12"/>
          <w:rFonts w:ascii="UniN Reg" w:hAnsi="UniN Reg"/>
          <w:sz w:val="22"/>
          <w:szCs w:val="22"/>
        </w:rPr>
      </w:pPr>
      <w:r>
        <w:rPr>
          <w:rStyle w:val="FontStyle12"/>
          <w:rFonts w:ascii="UniN Reg" w:hAnsi="UniN Reg"/>
          <w:sz w:val="22"/>
          <w:szCs w:val="22"/>
        </w:rPr>
        <w:t>Služi tome da svaki voditelj istraživanja, vodi evidenciju troškova tijekom provedbe istraživanja.  Voditelj potpore može, ako to objektivne okolnosti nalažu, samostalno prenamijeniti dio sredsta</w:t>
      </w:r>
      <w:r w:rsidR="00FE30C6">
        <w:rPr>
          <w:rStyle w:val="FontStyle12"/>
          <w:rFonts w:ascii="UniN Reg" w:hAnsi="UniN Reg"/>
          <w:sz w:val="22"/>
          <w:szCs w:val="22"/>
        </w:rPr>
        <w:t>va iz jedne kategorije u drugu. U</w:t>
      </w:r>
      <w:r>
        <w:rPr>
          <w:rStyle w:val="FontStyle12"/>
          <w:rFonts w:ascii="UniN Reg" w:hAnsi="UniN Reg"/>
          <w:sz w:val="22"/>
          <w:szCs w:val="22"/>
        </w:rPr>
        <w:t>kupni udio TM preporuča se do 30% ukupnih sredstava, a ukupni udio TIR + TSSO preporuča se do 50% ukupnih sredstava. Za sva dodatna pitanja vezana uz narudžbenice, i trošenje, potrebno se obratiti Računovodstvu.</w:t>
      </w:r>
    </w:p>
    <w:p w:rsidR="00FE30C6" w:rsidRDefault="00FE30C6" w:rsidP="006710A7">
      <w:pPr>
        <w:pStyle w:val="Style2"/>
        <w:widowControl/>
        <w:jc w:val="both"/>
        <w:rPr>
          <w:rStyle w:val="FontStyle12"/>
          <w:rFonts w:ascii="UniN Reg" w:hAnsi="UniN Reg"/>
          <w:b/>
          <w:sz w:val="22"/>
          <w:szCs w:val="22"/>
        </w:rPr>
      </w:pPr>
      <w:r w:rsidRPr="00FE30C6">
        <w:rPr>
          <w:rStyle w:val="FontStyle12"/>
          <w:rFonts w:ascii="UniN Reg" w:hAnsi="UniN Reg"/>
          <w:b/>
          <w:sz w:val="22"/>
          <w:szCs w:val="22"/>
        </w:rPr>
        <w:t>SEDMI DIO OBRASCA (G): IZVJEŠĆE O UTROŠENIM SREDSTVIMA DODIJELJENIM U OKVIRU VIŠEGODIŠNJEG INSTITUCIJSKOG FINANCIRANJA</w:t>
      </w:r>
    </w:p>
    <w:p w:rsidR="00FE30C6" w:rsidRPr="00FE30C6" w:rsidRDefault="00FE30C6" w:rsidP="006710A7">
      <w:pPr>
        <w:pStyle w:val="Style2"/>
        <w:widowControl/>
        <w:jc w:val="both"/>
        <w:rPr>
          <w:rStyle w:val="FontStyle12"/>
          <w:rFonts w:ascii="UniN Reg" w:hAnsi="UniN Reg"/>
          <w:sz w:val="22"/>
          <w:szCs w:val="22"/>
        </w:rPr>
      </w:pPr>
      <w:r>
        <w:rPr>
          <w:rStyle w:val="FontStyle12"/>
          <w:rFonts w:ascii="UniN Reg" w:hAnsi="UniN Reg"/>
          <w:sz w:val="22"/>
          <w:szCs w:val="22"/>
        </w:rPr>
        <w:t xml:space="preserve">Služi za pisanje završnog izvješća koje je potrebno dostaviti do prosinca 2020. godine. Obrazac je potrebno </w:t>
      </w:r>
      <w:r w:rsidR="000B6935">
        <w:rPr>
          <w:rStyle w:val="FontStyle12"/>
          <w:rFonts w:ascii="UniN Reg" w:hAnsi="UniN Reg"/>
          <w:sz w:val="22"/>
          <w:szCs w:val="22"/>
        </w:rPr>
        <w:t>i</w:t>
      </w:r>
      <w:r>
        <w:rPr>
          <w:rStyle w:val="FontStyle12"/>
          <w:rFonts w:ascii="UniN Reg" w:hAnsi="UniN Reg"/>
          <w:sz w:val="22"/>
          <w:szCs w:val="22"/>
        </w:rPr>
        <w:t>sprintati i potpisati. Obrazac potpisuje voditelj istraživačke skupine.</w:t>
      </w:r>
    </w:p>
    <w:sectPr w:rsidR="00FE30C6" w:rsidRPr="00FE30C6">
      <w:headerReference w:type="default" r:id="rId9"/>
      <w:pgSz w:w="11909" w:h="16834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517" w:rsidRDefault="00C76517">
      <w:r>
        <w:separator/>
      </w:r>
    </w:p>
  </w:endnote>
  <w:endnote w:type="continuationSeparator" w:id="0">
    <w:p w:rsidR="00C76517" w:rsidRDefault="00C7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N Reg">
    <w:altName w:val="Arial"/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517" w:rsidRDefault="00C76517">
      <w:r>
        <w:separator/>
      </w:r>
    </w:p>
  </w:footnote>
  <w:footnote w:type="continuationSeparator" w:id="0">
    <w:p w:rsidR="00C76517" w:rsidRDefault="00C76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919" w:rsidRPr="00D93919" w:rsidRDefault="00D93919" w:rsidP="00D93919">
    <w:pPr>
      <w:pStyle w:val="Zaglavlje"/>
      <w:jc w:val="right"/>
      <w:rPr>
        <w:rFonts w:ascii="UniN Reg" w:hAnsi="UniN Reg"/>
        <w:b/>
        <w:sz w:val="22"/>
        <w:szCs w:val="22"/>
      </w:rPr>
    </w:pPr>
    <w:r w:rsidRPr="00D93919">
      <w:rPr>
        <w:rFonts w:ascii="UniN Reg" w:hAnsi="UniN Reg"/>
        <w:b/>
        <w:sz w:val="22"/>
        <w:szCs w:val="22"/>
      </w:rPr>
      <w:t>PRILOG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F6551"/>
    <w:multiLevelType w:val="hybridMultilevel"/>
    <w:tmpl w:val="476C47BE"/>
    <w:lvl w:ilvl="0" w:tplc="231065A0">
      <w:numFmt w:val="bullet"/>
      <w:lvlText w:val="-"/>
      <w:lvlJc w:val="left"/>
      <w:pPr>
        <w:ind w:left="720" w:hanging="360"/>
      </w:pPr>
      <w:rPr>
        <w:rFonts w:ascii="UniN Reg" w:eastAsia="Times New Roman" w:hAnsi="UniN Reg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C6DCA"/>
    <w:multiLevelType w:val="hybridMultilevel"/>
    <w:tmpl w:val="3FEEECB2"/>
    <w:lvl w:ilvl="0" w:tplc="4ECEADA0">
      <w:numFmt w:val="bullet"/>
      <w:lvlText w:val="-"/>
      <w:lvlJc w:val="left"/>
      <w:pPr>
        <w:ind w:left="720" w:hanging="360"/>
      </w:pPr>
      <w:rPr>
        <w:rFonts w:ascii="UniN Reg" w:eastAsia="Times New Roman" w:hAnsi="UniN Reg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QyMzQ0tTA2MDE2NjZT0lEKTi0uzszPAykwqgUAvCuW6ywAAAA="/>
  </w:docVars>
  <w:rsids>
    <w:rsidRoot w:val="0001432A"/>
    <w:rsid w:val="0001432A"/>
    <w:rsid w:val="00067C3C"/>
    <w:rsid w:val="00093D8E"/>
    <w:rsid w:val="000B6935"/>
    <w:rsid w:val="000D13F0"/>
    <w:rsid w:val="001B5B1C"/>
    <w:rsid w:val="00235523"/>
    <w:rsid w:val="00311A17"/>
    <w:rsid w:val="003D5AB8"/>
    <w:rsid w:val="003D72D0"/>
    <w:rsid w:val="00412AE6"/>
    <w:rsid w:val="004147C3"/>
    <w:rsid w:val="00441DA0"/>
    <w:rsid w:val="00456BF6"/>
    <w:rsid w:val="00474885"/>
    <w:rsid w:val="004D6442"/>
    <w:rsid w:val="006312C5"/>
    <w:rsid w:val="006379A3"/>
    <w:rsid w:val="006629BA"/>
    <w:rsid w:val="006710A7"/>
    <w:rsid w:val="00681154"/>
    <w:rsid w:val="00715EFC"/>
    <w:rsid w:val="00784EF3"/>
    <w:rsid w:val="007A6DA8"/>
    <w:rsid w:val="007E30F2"/>
    <w:rsid w:val="007E39DF"/>
    <w:rsid w:val="007F25CC"/>
    <w:rsid w:val="00824F3F"/>
    <w:rsid w:val="009010A8"/>
    <w:rsid w:val="00920561"/>
    <w:rsid w:val="009434A0"/>
    <w:rsid w:val="009678D0"/>
    <w:rsid w:val="009A07C4"/>
    <w:rsid w:val="00A06CDC"/>
    <w:rsid w:val="00A132A5"/>
    <w:rsid w:val="00A65647"/>
    <w:rsid w:val="00A87AC5"/>
    <w:rsid w:val="00B73BC2"/>
    <w:rsid w:val="00B86495"/>
    <w:rsid w:val="00C23899"/>
    <w:rsid w:val="00C64EB7"/>
    <w:rsid w:val="00C76517"/>
    <w:rsid w:val="00CF1C3F"/>
    <w:rsid w:val="00D261C8"/>
    <w:rsid w:val="00D93919"/>
    <w:rsid w:val="00DB5C4C"/>
    <w:rsid w:val="00DB7AC8"/>
    <w:rsid w:val="00ED3EA7"/>
    <w:rsid w:val="00F000F9"/>
    <w:rsid w:val="00F02DF7"/>
    <w:rsid w:val="00F4750C"/>
    <w:rsid w:val="00FE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  <w15:docId w15:val="{8483283C-B2C8-4925-B087-D050AD4C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01432A"/>
    <w:pPr>
      <w:keepNext/>
      <w:spacing w:before="240" w:after="6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143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locked/>
    <w:rsid w:val="0001432A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slov2Char">
    <w:name w:val="Naslov 2 Char"/>
    <w:link w:val="Naslov2"/>
    <w:uiPriority w:val="9"/>
    <w:locked/>
    <w:rsid w:val="000143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Hiperveza">
    <w:name w:val="Hyperlink"/>
    <w:uiPriority w:val="99"/>
    <w:rPr>
      <w:rFonts w:cs="Times New Roman"/>
      <w:color w:val="0066CC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9391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93919"/>
    <w:rPr>
      <w:rFonts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D9391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93919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8_09_87_170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C662029-D36E-4959-85B1-631DF85B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1522</Words>
  <Characters>8678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Judas</dc:creator>
  <cp:lastModifiedBy>ahunjet</cp:lastModifiedBy>
  <cp:revision>2</cp:revision>
  <cp:lastPrinted>2019-01-09T08:11:00Z</cp:lastPrinted>
  <dcterms:created xsi:type="dcterms:W3CDTF">2019-03-27T13:40:00Z</dcterms:created>
  <dcterms:modified xsi:type="dcterms:W3CDTF">2019-03-27T13:40:00Z</dcterms:modified>
</cp:coreProperties>
</file>