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FEA" w:rsidRDefault="00BC1FEA" w:rsidP="00DC02A0">
      <w:pPr>
        <w:spacing w:after="0" w:line="240" w:lineRule="auto"/>
        <w:jc w:val="both"/>
        <w:rPr>
          <w:rFonts w:ascii="Times New Roman" w:hAnsi="Times New Roman"/>
          <w:sz w:val="24"/>
          <w:szCs w:val="24"/>
        </w:rPr>
      </w:pPr>
    </w:p>
    <w:p w:rsidR="00BC1FEA" w:rsidRPr="00D33F57" w:rsidRDefault="00BC1FEA" w:rsidP="00BC1FEA">
      <w:pPr>
        <w:autoSpaceDE w:val="0"/>
        <w:autoSpaceDN w:val="0"/>
        <w:adjustRightInd w:val="0"/>
        <w:spacing w:after="0" w:line="240" w:lineRule="auto"/>
        <w:jc w:val="both"/>
        <w:rPr>
          <w:rFonts w:ascii="Times New Roman" w:hAnsi="Times New Roman"/>
          <w:b/>
          <w:bCs/>
          <w:noProof/>
          <w:sz w:val="24"/>
          <w:szCs w:val="24"/>
        </w:rPr>
      </w:pPr>
      <w:r w:rsidRPr="00D33F57">
        <w:rPr>
          <w:rFonts w:ascii="Times New Roman" w:hAnsi="Times New Roman"/>
          <w:noProof/>
          <w:sz w:val="24"/>
          <w:szCs w:val="24"/>
          <w:lang w:eastAsia="hr-HR"/>
        </w:rPr>
        <w:t xml:space="preserve">      </w:t>
      </w:r>
      <w:r w:rsidR="00C262D0">
        <w:rPr>
          <w:rFonts w:ascii="Times New Roman" w:hAnsi="Times New Roman"/>
          <w:noProof/>
          <w:sz w:val="24"/>
          <w:szCs w:val="24"/>
          <w:lang w:eastAsia="hr-HR"/>
        </w:rPr>
        <w:t xml:space="preserve">          </w:t>
      </w:r>
      <w:r w:rsidRPr="00D33F57">
        <w:rPr>
          <w:rFonts w:ascii="Times New Roman" w:hAnsi="Times New Roman"/>
          <w:noProof/>
          <w:sz w:val="24"/>
          <w:szCs w:val="24"/>
          <w:lang w:eastAsia="hr-HR"/>
        </w:rPr>
        <w:drawing>
          <wp:inline distT="0" distB="0" distL="0" distR="0" wp14:anchorId="6481912F" wp14:editId="59ABA099">
            <wp:extent cx="800100" cy="7696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769620"/>
                    </a:xfrm>
                    <a:prstGeom prst="rect">
                      <a:avLst/>
                    </a:prstGeom>
                    <a:noFill/>
                    <a:ln>
                      <a:noFill/>
                    </a:ln>
                  </pic:spPr>
                </pic:pic>
              </a:graphicData>
            </a:graphic>
          </wp:inline>
        </w:drawing>
      </w:r>
    </w:p>
    <w:p w:rsidR="00BC1FEA" w:rsidRPr="00D33F57" w:rsidRDefault="00BC1FEA" w:rsidP="00BC1FEA">
      <w:pPr>
        <w:autoSpaceDE w:val="0"/>
        <w:autoSpaceDN w:val="0"/>
        <w:adjustRightInd w:val="0"/>
        <w:spacing w:after="0" w:line="240" w:lineRule="auto"/>
        <w:jc w:val="both"/>
        <w:rPr>
          <w:rFonts w:ascii="Times New Roman" w:hAnsi="Times New Roman"/>
          <w:b/>
          <w:bCs/>
          <w:noProof/>
          <w:sz w:val="24"/>
          <w:szCs w:val="24"/>
        </w:rPr>
      </w:pPr>
      <w:r w:rsidRPr="00D33F57">
        <w:rPr>
          <w:rFonts w:ascii="Times New Roman" w:hAnsi="Times New Roman"/>
          <w:b/>
          <w:bCs/>
          <w:noProof/>
          <w:sz w:val="24"/>
          <w:szCs w:val="24"/>
        </w:rPr>
        <w:t xml:space="preserve">     SVEUČILIŠTE SJEVER</w:t>
      </w:r>
    </w:p>
    <w:p w:rsidR="00BC1FEA" w:rsidRPr="00D33F57" w:rsidRDefault="00BC1FEA" w:rsidP="00BC1FEA">
      <w:pPr>
        <w:autoSpaceDE w:val="0"/>
        <w:autoSpaceDN w:val="0"/>
        <w:adjustRightInd w:val="0"/>
        <w:spacing w:after="0" w:line="240" w:lineRule="auto"/>
        <w:jc w:val="both"/>
        <w:rPr>
          <w:rFonts w:ascii="Times New Roman" w:hAnsi="Times New Roman"/>
          <w:b/>
          <w:bCs/>
          <w:noProof/>
          <w:sz w:val="24"/>
          <w:szCs w:val="24"/>
        </w:rPr>
      </w:pPr>
    </w:p>
    <w:p w:rsidR="00BC1FEA" w:rsidRPr="00D33F57" w:rsidRDefault="00BC1FEA" w:rsidP="00BC1FEA">
      <w:pPr>
        <w:autoSpaceDE w:val="0"/>
        <w:autoSpaceDN w:val="0"/>
        <w:adjustRightInd w:val="0"/>
        <w:spacing w:after="0" w:line="240" w:lineRule="auto"/>
        <w:jc w:val="both"/>
        <w:rPr>
          <w:rFonts w:ascii="Times New Roman" w:hAnsi="Times New Roman"/>
          <w:noProof/>
          <w:color w:val="000000"/>
          <w:sz w:val="24"/>
          <w:szCs w:val="24"/>
        </w:rPr>
      </w:pPr>
      <w:r w:rsidRPr="00D33F57">
        <w:rPr>
          <w:rFonts w:ascii="Times New Roman" w:hAnsi="Times New Roman"/>
          <w:noProof/>
          <w:color w:val="000000"/>
          <w:sz w:val="24"/>
          <w:szCs w:val="24"/>
        </w:rPr>
        <w:t>080 Ministarstvo znanosti i obrazovanja</w:t>
      </w:r>
    </w:p>
    <w:p w:rsidR="00BC1FEA" w:rsidRPr="00D33F57" w:rsidRDefault="00BC1FEA" w:rsidP="00BC1FEA">
      <w:pPr>
        <w:autoSpaceDE w:val="0"/>
        <w:autoSpaceDN w:val="0"/>
        <w:adjustRightInd w:val="0"/>
        <w:spacing w:after="0" w:line="240" w:lineRule="auto"/>
        <w:jc w:val="both"/>
        <w:rPr>
          <w:rFonts w:ascii="Times New Roman" w:hAnsi="Times New Roman"/>
          <w:noProof/>
          <w:color w:val="000000"/>
          <w:sz w:val="24"/>
          <w:szCs w:val="24"/>
        </w:rPr>
      </w:pPr>
      <w:r w:rsidRPr="00D33F57">
        <w:rPr>
          <w:rFonts w:ascii="Times New Roman" w:hAnsi="Times New Roman"/>
          <w:noProof/>
          <w:color w:val="000000"/>
          <w:sz w:val="24"/>
          <w:szCs w:val="24"/>
        </w:rPr>
        <w:t>3705 Visoko obrazovanje</w:t>
      </w:r>
    </w:p>
    <w:p w:rsidR="00BC1FEA" w:rsidRPr="00D33F57" w:rsidRDefault="00BC1FEA" w:rsidP="00BC1FEA">
      <w:pPr>
        <w:autoSpaceDE w:val="0"/>
        <w:autoSpaceDN w:val="0"/>
        <w:adjustRightInd w:val="0"/>
        <w:spacing w:after="0" w:line="240" w:lineRule="auto"/>
        <w:jc w:val="both"/>
        <w:rPr>
          <w:rFonts w:ascii="Times New Roman" w:hAnsi="Times New Roman"/>
          <w:noProof/>
          <w:color w:val="000000"/>
          <w:sz w:val="24"/>
          <w:szCs w:val="24"/>
        </w:rPr>
      </w:pPr>
      <w:r w:rsidRPr="00D33F57">
        <w:rPr>
          <w:rFonts w:ascii="Times New Roman" w:hAnsi="Times New Roman"/>
          <w:noProof/>
          <w:color w:val="000000"/>
          <w:sz w:val="24"/>
          <w:szCs w:val="24"/>
        </w:rPr>
        <w:t>08006 Sveučilišta i veleučilišta u Republici Hrvatskoj</w:t>
      </w:r>
    </w:p>
    <w:p w:rsidR="00BC1FEA" w:rsidRDefault="00BC1FEA" w:rsidP="00BC1FEA">
      <w:pPr>
        <w:autoSpaceDE w:val="0"/>
        <w:autoSpaceDN w:val="0"/>
        <w:adjustRightInd w:val="0"/>
        <w:spacing w:after="0" w:line="240" w:lineRule="auto"/>
        <w:jc w:val="both"/>
        <w:rPr>
          <w:rFonts w:ascii="Times New Roman" w:hAnsi="Times New Roman"/>
          <w:b/>
          <w:noProof/>
          <w:color w:val="000000"/>
          <w:sz w:val="24"/>
          <w:szCs w:val="24"/>
        </w:rPr>
      </w:pPr>
      <w:r w:rsidRPr="00D33F57">
        <w:rPr>
          <w:rFonts w:ascii="Times New Roman" w:hAnsi="Times New Roman"/>
          <w:b/>
          <w:noProof/>
          <w:color w:val="000000"/>
          <w:sz w:val="24"/>
          <w:szCs w:val="24"/>
        </w:rPr>
        <w:t>48267 Sveučilište Sjever</w:t>
      </w:r>
    </w:p>
    <w:p w:rsidR="008975B4" w:rsidRDefault="008975B4" w:rsidP="00BC1FEA">
      <w:pPr>
        <w:autoSpaceDE w:val="0"/>
        <w:autoSpaceDN w:val="0"/>
        <w:adjustRightInd w:val="0"/>
        <w:spacing w:after="0" w:line="240" w:lineRule="auto"/>
        <w:jc w:val="both"/>
        <w:rPr>
          <w:rFonts w:ascii="Times New Roman" w:hAnsi="Times New Roman"/>
          <w:b/>
          <w:noProof/>
          <w:color w:val="000000"/>
          <w:sz w:val="24"/>
          <w:szCs w:val="24"/>
        </w:rPr>
      </w:pPr>
    </w:p>
    <w:p w:rsidR="008975B4" w:rsidRPr="00D33F57" w:rsidRDefault="008975B4" w:rsidP="00BC1FEA">
      <w:pPr>
        <w:autoSpaceDE w:val="0"/>
        <w:autoSpaceDN w:val="0"/>
        <w:adjustRightInd w:val="0"/>
        <w:spacing w:after="0" w:line="240" w:lineRule="auto"/>
        <w:jc w:val="both"/>
        <w:rPr>
          <w:rFonts w:ascii="Times New Roman" w:hAnsi="Times New Roman"/>
          <w:b/>
          <w:noProof/>
          <w:color w:val="000000"/>
          <w:sz w:val="24"/>
          <w:szCs w:val="24"/>
        </w:rPr>
      </w:pPr>
    </w:p>
    <w:p w:rsidR="00BC1FEA" w:rsidRDefault="00BC1FEA" w:rsidP="00DC02A0">
      <w:pPr>
        <w:spacing w:after="0" w:line="240" w:lineRule="auto"/>
        <w:jc w:val="both"/>
        <w:rPr>
          <w:rFonts w:ascii="Times New Roman" w:hAnsi="Times New Roman"/>
          <w:sz w:val="24"/>
          <w:szCs w:val="24"/>
        </w:rPr>
      </w:pPr>
    </w:p>
    <w:p w:rsidR="00C262D0" w:rsidRPr="008975B4" w:rsidRDefault="008975B4" w:rsidP="008975B4">
      <w:pPr>
        <w:spacing w:after="0" w:line="240" w:lineRule="auto"/>
        <w:jc w:val="center"/>
        <w:rPr>
          <w:rFonts w:ascii="Times New Roman" w:hAnsi="Times New Roman"/>
          <w:b/>
          <w:sz w:val="28"/>
          <w:szCs w:val="28"/>
        </w:rPr>
      </w:pPr>
      <w:r w:rsidRPr="008975B4">
        <w:rPr>
          <w:rFonts w:ascii="Times New Roman" w:hAnsi="Times New Roman"/>
          <w:b/>
          <w:sz w:val="28"/>
          <w:szCs w:val="28"/>
          <w:highlight w:val="lightGray"/>
        </w:rPr>
        <w:t>POSEBNI IZVJEŠTAJI SVEUČILIŠTA SJEVER</w:t>
      </w:r>
    </w:p>
    <w:p w:rsidR="00C262D0" w:rsidRDefault="00C262D0" w:rsidP="00DC02A0">
      <w:pPr>
        <w:spacing w:after="0" w:line="240" w:lineRule="auto"/>
        <w:jc w:val="both"/>
        <w:rPr>
          <w:rFonts w:ascii="Times New Roman" w:hAnsi="Times New Roman"/>
          <w:sz w:val="24"/>
          <w:szCs w:val="24"/>
        </w:rPr>
      </w:pPr>
    </w:p>
    <w:p w:rsidR="008975B4" w:rsidRDefault="008975B4" w:rsidP="00DC02A0">
      <w:pPr>
        <w:spacing w:after="0" w:line="240" w:lineRule="auto"/>
        <w:jc w:val="both"/>
        <w:rPr>
          <w:rFonts w:ascii="Times New Roman" w:hAnsi="Times New Roman"/>
          <w:sz w:val="24"/>
          <w:szCs w:val="24"/>
        </w:rPr>
      </w:pPr>
    </w:p>
    <w:p w:rsidR="008975B4" w:rsidRDefault="008975B4" w:rsidP="00DC02A0">
      <w:pPr>
        <w:spacing w:after="0" w:line="240" w:lineRule="auto"/>
        <w:jc w:val="both"/>
        <w:rPr>
          <w:rFonts w:ascii="Times New Roman" w:hAnsi="Times New Roman"/>
          <w:sz w:val="24"/>
          <w:szCs w:val="24"/>
        </w:rPr>
      </w:pPr>
    </w:p>
    <w:p w:rsidR="00C262D0" w:rsidRPr="00AC058D" w:rsidRDefault="00C262D0" w:rsidP="00C262D0">
      <w:pPr>
        <w:pStyle w:val="Odlomakpopisa"/>
        <w:numPr>
          <w:ilvl w:val="0"/>
          <w:numId w:val="5"/>
        </w:numPr>
        <w:spacing w:after="0" w:line="240" w:lineRule="auto"/>
        <w:jc w:val="both"/>
        <w:rPr>
          <w:rFonts w:ascii="Times New Roman" w:hAnsi="Times New Roman"/>
          <w:b/>
          <w:sz w:val="24"/>
          <w:szCs w:val="24"/>
        </w:rPr>
      </w:pPr>
      <w:bookmarkStart w:id="0" w:name="_Hlk163125618"/>
      <w:r w:rsidRPr="00AC058D">
        <w:rPr>
          <w:rFonts w:ascii="Times New Roman" w:hAnsi="Times New Roman"/>
          <w:b/>
          <w:sz w:val="24"/>
          <w:szCs w:val="24"/>
        </w:rPr>
        <w:t>IZVJEŠTAJ O ZADUŽIVANJU</w:t>
      </w:r>
      <w:r>
        <w:rPr>
          <w:rFonts w:ascii="Times New Roman" w:hAnsi="Times New Roman"/>
          <w:b/>
          <w:sz w:val="24"/>
          <w:szCs w:val="24"/>
        </w:rPr>
        <w:t xml:space="preserve"> NA DOMAĆEM I STRANOM TRŽIŠTU NOVCA I KAPITALA (čl. 47. Pravilnika)</w:t>
      </w:r>
    </w:p>
    <w:bookmarkEnd w:id="0"/>
    <w:p w:rsidR="00C262D0" w:rsidRPr="00AC058D" w:rsidRDefault="00C262D0" w:rsidP="00C262D0">
      <w:pPr>
        <w:pStyle w:val="Odlomakpopisa"/>
        <w:spacing w:after="0" w:line="240" w:lineRule="auto"/>
        <w:jc w:val="both"/>
        <w:rPr>
          <w:rFonts w:ascii="Times New Roman" w:hAnsi="Times New Roman"/>
          <w:sz w:val="24"/>
          <w:szCs w:val="24"/>
        </w:rPr>
      </w:pPr>
    </w:p>
    <w:p w:rsidR="00C262D0" w:rsidRDefault="00C262D0" w:rsidP="00C262D0">
      <w:pPr>
        <w:spacing w:after="0" w:line="240" w:lineRule="auto"/>
        <w:jc w:val="both"/>
        <w:rPr>
          <w:rFonts w:ascii="Times New Roman" w:hAnsi="Times New Roman"/>
          <w:sz w:val="24"/>
          <w:szCs w:val="24"/>
        </w:rPr>
      </w:pPr>
      <w:r w:rsidRPr="00AC058D">
        <w:rPr>
          <w:rFonts w:ascii="Times New Roman" w:hAnsi="Times New Roman"/>
          <w:sz w:val="24"/>
          <w:szCs w:val="24"/>
        </w:rPr>
        <w:t>Sveučilište Sjever u proračunskoj 2023. godini nije koristilo niti odobravalo instrumente zaduživanja na domaćem i stranom tržištu novca i kapitala. Ista poslovna praksa nastav</w:t>
      </w:r>
      <w:r>
        <w:rPr>
          <w:rFonts w:ascii="Times New Roman" w:hAnsi="Times New Roman"/>
          <w:sz w:val="24"/>
          <w:szCs w:val="24"/>
        </w:rPr>
        <w:t>iti će se i u 2024. godini.</w:t>
      </w:r>
    </w:p>
    <w:p w:rsidR="00C262D0" w:rsidRDefault="00C262D0"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8975B4" w:rsidRPr="00AC058D" w:rsidRDefault="008975B4" w:rsidP="008975B4">
      <w:pPr>
        <w:pStyle w:val="Odlomakpopisa"/>
        <w:numPr>
          <w:ilvl w:val="0"/>
          <w:numId w:val="5"/>
        </w:numPr>
        <w:spacing w:after="0" w:line="240" w:lineRule="auto"/>
        <w:jc w:val="both"/>
        <w:rPr>
          <w:rFonts w:ascii="Times New Roman" w:hAnsi="Times New Roman"/>
          <w:b/>
          <w:sz w:val="24"/>
          <w:szCs w:val="24"/>
        </w:rPr>
      </w:pPr>
      <w:r w:rsidRPr="00AC058D">
        <w:rPr>
          <w:rFonts w:ascii="Times New Roman" w:hAnsi="Times New Roman"/>
          <w:b/>
          <w:sz w:val="24"/>
          <w:szCs w:val="24"/>
        </w:rPr>
        <w:t xml:space="preserve">IZVJEŠTAJ O </w:t>
      </w:r>
      <w:r>
        <w:rPr>
          <w:rFonts w:ascii="Times New Roman" w:hAnsi="Times New Roman"/>
          <w:b/>
          <w:sz w:val="24"/>
          <w:szCs w:val="24"/>
        </w:rPr>
        <w:t>KORIŠTENJA SREDSTAVA FONDOVA EUROPSKE UNIJE (čl. 48. Pravilnika)</w:t>
      </w:r>
    </w:p>
    <w:tbl>
      <w:tblPr>
        <w:tblpPr w:leftFromText="180" w:rightFromText="180" w:vertAnchor="text" w:horzAnchor="margin" w:tblpY="-1"/>
        <w:tblW w:w="14133" w:type="dxa"/>
        <w:tblLook w:val="04A0" w:firstRow="1" w:lastRow="0" w:firstColumn="1" w:lastColumn="0" w:noHBand="0" w:noVBand="1"/>
      </w:tblPr>
      <w:tblGrid>
        <w:gridCol w:w="1871"/>
        <w:gridCol w:w="900"/>
        <w:gridCol w:w="456"/>
        <w:gridCol w:w="840"/>
        <w:gridCol w:w="2245"/>
        <w:gridCol w:w="1497"/>
        <w:gridCol w:w="1056"/>
        <w:gridCol w:w="2073"/>
        <w:gridCol w:w="1427"/>
        <w:gridCol w:w="1768"/>
      </w:tblGrid>
      <w:tr w:rsidR="008975B4" w:rsidRPr="008975B4" w:rsidTr="008975B4">
        <w:trPr>
          <w:trHeight w:val="138"/>
        </w:trPr>
        <w:tc>
          <w:tcPr>
            <w:tcW w:w="1871"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sz w:val="16"/>
                <w:szCs w:val="16"/>
                <w:lang w:eastAsia="hr-HR"/>
              </w:rPr>
            </w:pPr>
          </w:p>
        </w:tc>
        <w:tc>
          <w:tcPr>
            <w:tcW w:w="900"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sz w:val="16"/>
                <w:szCs w:val="16"/>
                <w:lang w:eastAsia="hr-HR"/>
              </w:rPr>
            </w:pPr>
          </w:p>
        </w:tc>
        <w:tc>
          <w:tcPr>
            <w:tcW w:w="456"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sz w:val="16"/>
                <w:szCs w:val="16"/>
                <w:lang w:eastAsia="hr-HR"/>
              </w:rPr>
            </w:pPr>
          </w:p>
        </w:tc>
        <w:tc>
          <w:tcPr>
            <w:tcW w:w="840"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sz w:val="16"/>
                <w:szCs w:val="16"/>
                <w:lang w:eastAsia="hr-HR"/>
              </w:rPr>
            </w:pPr>
          </w:p>
        </w:tc>
        <w:tc>
          <w:tcPr>
            <w:tcW w:w="2245"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sz w:val="16"/>
                <w:szCs w:val="16"/>
                <w:lang w:eastAsia="hr-HR"/>
              </w:rPr>
            </w:pPr>
          </w:p>
        </w:tc>
        <w:tc>
          <w:tcPr>
            <w:tcW w:w="1497"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sz w:val="16"/>
                <w:szCs w:val="16"/>
                <w:lang w:eastAsia="hr-HR"/>
              </w:rPr>
            </w:pPr>
          </w:p>
        </w:tc>
        <w:tc>
          <w:tcPr>
            <w:tcW w:w="1056"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sz w:val="16"/>
                <w:szCs w:val="16"/>
                <w:lang w:eastAsia="hr-HR"/>
              </w:rPr>
            </w:pPr>
          </w:p>
        </w:tc>
        <w:tc>
          <w:tcPr>
            <w:tcW w:w="2073"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sz w:val="16"/>
                <w:szCs w:val="16"/>
                <w:lang w:eastAsia="hr-HR"/>
              </w:rPr>
            </w:pPr>
          </w:p>
        </w:tc>
        <w:tc>
          <w:tcPr>
            <w:tcW w:w="1427"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sz w:val="16"/>
                <w:szCs w:val="16"/>
                <w:lang w:eastAsia="hr-HR"/>
              </w:rPr>
            </w:pPr>
          </w:p>
        </w:tc>
        <w:tc>
          <w:tcPr>
            <w:tcW w:w="1768"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sz w:val="16"/>
                <w:szCs w:val="16"/>
                <w:lang w:eastAsia="hr-HR"/>
              </w:rPr>
            </w:pPr>
          </w:p>
        </w:tc>
      </w:tr>
      <w:tr w:rsidR="008975B4" w:rsidRPr="008975B4" w:rsidTr="008975B4">
        <w:trPr>
          <w:trHeight w:val="138"/>
        </w:trPr>
        <w:tc>
          <w:tcPr>
            <w:tcW w:w="1871"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sz w:val="16"/>
                <w:szCs w:val="16"/>
                <w:lang w:eastAsia="hr-HR"/>
              </w:rPr>
            </w:pPr>
          </w:p>
        </w:tc>
        <w:tc>
          <w:tcPr>
            <w:tcW w:w="900"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sz w:val="16"/>
                <w:szCs w:val="16"/>
                <w:lang w:eastAsia="hr-HR"/>
              </w:rPr>
            </w:pPr>
          </w:p>
        </w:tc>
        <w:tc>
          <w:tcPr>
            <w:tcW w:w="456"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sz w:val="16"/>
                <w:szCs w:val="16"/>
                <w:lang w:eastAsia="hr-HR"/>
              </w:rPr>
            </w:pPr>
          </w:p>
        </w:tc>
        <w:tc>
          <w:tcPr>
            <w:tcW w:w="840"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sz w:val="16"/>
                <w:szCs w:val="16"/>
                <w:lang w:eastAsia="hr-HR"/>
              </w:rPr>
            </w:pPr>
          </w:p>
        </w:tc>
        <w:tc>
          <w:tcPr>
            <w:tcW w:w="2245"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sz w:val="16"/>
                <w:szCs w:val="16"/>
                <w:lang w:eastAsia="hr-HR"/>
              </w:rPr>
            </w:pPr>
          </w:p>
        </w:tc>
        <w:tc>
          <w:tcPr>
            <w:tcW w:w="1497"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sz w:val="16"/>
                <w:szCs w:val="16"/>
                <w:lang w:eastAsia="hr-HR"/>
              </w:rPr>
            </w:pPr>
          </w:p>
        </w:tc>
        <w:tc>
          <w:tcPr>
            <w:tcW w:w="1056"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sz w:val="16"/>
                <w:szCs w:val="16"/>
                <w:lang w:eastAsia="hr-HR"/>
              </w:rPr>
            </w:pPr>
          </w:p>
        </w:tc>
        <w:tc>
          <w:tcPr>
            <w:tcW w:w="2073"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sz w:val="16"/>
                <w:szCs w:val="16"/>
                <w:lang w:eastAsia="hr-HR"/>
              </w:rPr>
            </w:pPr>
          </w:p>
        </w:tc>
        <w:tc>
          <w:tcPr>
            <w:tcW w:w="1427"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sz w:val="16"/>
                <w:szCs w:val="16"/>
                <w:lang w:eastAsia="hr-HR"/>
              </w:rPr>
            </w:pPr>
          </w:p>
        </w:tc>
        <w:tc>
          <w:tcPr>
            <w:tcW w:w="1768"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sz w:val="16"/>
                <w:szCs w:val="16"/>
                <w:lang w:eastAsia="hr-HR"/>
              </w:rPr>
            </w:pPr>
          </w:p>
        </w:tc>
      </w:tr>
      <w:tr w:rsidR="008975B4" w:rsidRPr="008975B4" w:rsidTr="008975B4">
        <w:trPr>
          <w:trHeight w:val="138"/>
        </w:trPr>
        <w:tc>
          <w:tcPr>
            <w:tcW w:w="1871" w:type="dxa"/>
            <w:vMerge w:val="restart"/>
            <w:tcBorders>
              <w:top w:val="single" w:sz="4" w:space="0" w:color="auto"/>
              <w:left w:val="single" w:sz="4" w:space="0" w:color="auto"/>
              <w:bottom w:val="single" w:sz="4" w:space="0" w:color="000000"/>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b/>
                <w:color w:val="000000"/>
                <w:sz w:val="16"/>
                <w:szCs w:val="16"/>
                <w:lang w:eastAsia="hr-HR"/>
              </w:rPr>
            </w:pPr>
            <w:r w:rsidRPr="008975B4">
              <w:rPr>
                <w:rFonts w:ascii="Times New Roman" w:eastAsia="Times New Roman" w:hAnsi="Times New Roman"/>
                <w:b/>
                <w:color w:val="000000"/>
                <w:sz w:val="16"/>
                <w:szCs w:val="16"/>
                <w:lang w:eastAsia="hr-HR"/>
              </w:rPr>
              <w:t>EU FOND</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b/>
                <w:color w:val="000000"/>
                <w:sz w:val="16"/>
                <w:szCs w:val="16"/>
                <w:lang w:eastAsia="hr-HR"/>
              </w:rPr>
            </w:pPr>
            <w:r w:rsidRPr="008975B4">
              <w:rPr>
                <w:rFonts w:ascii="Times New Roman" w:eastAsia="Times New Roman" w:hAnsi="Times New Roman"/>
                <w:b/>
                <w:color w:val="000000"/>
                <w:sz w:val="16"/>
                <w:szCs w:val="16"/>
                <w:lang w:eastAsia="hr-HR"/>
              </w:rPr>
              <w:t>KONTO</w:t>
            </w:r>
          </w:p>
        </w:tc>
        <w:tc>
          <w:tcPr>
            <w:tcW w:w="45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b/>
                <w:color w:val="000000"/>
                <w:sz w:val="16"/>
                <w:szCs w:val="16"/>
                <w:lang w:eastAsia="hr-HR"/>
              </w:rPr>
            </w:pPr>
            <w:r w:rsidRPr="008975B4">
              <w:rPr>
                <w:rFonts w:ascii="Times New Roman" w:eastAsia="Times New Roman" w:hAnsi="Times New Roman"/>
                <w:b/>
                <w:color w:val="000000"/>
                <w:sz w:val="16"/>
                <w:szCs w:val="16"/>
                <w:lang w:eastAsia="hr-HR"/>
              </w:rPr>
              <w:t>OJ</w:t>
            </w:r>
          </w:p>
        </w:tc>
        <w:tc>
          <w:tcPr>
            <w:tcW w:w="840" w:type="dxa"/>
            <w:tcBorders>
              <w:top w:val="single" w:sz="4" w:space="0" w:color="auto"/>
              <w:left w:val="nil"/>
              <w:bottom w:val="nil"/>
              <w:right w:val="single" w:sz="4" w:space="0" w:color="auto"/>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b/>
                <w:color w:val="000000"/>
                <w:sz w:val="16"/>
                <w:szCs w:val="16"/>
                <w:lang w:eastAsia="hr-HR"/>
              </w:rPr>
            </w:pPr>
            <w:r w:rsidRPr="008975B4">
              <w:rPr>
                <w:rFonts w:ascii="Times New Roman" w:eastAsia="Times New Roman" w:hAnsi="Times New Roman"/>
                <w:b/>
                <w:color w:val="000000"/>
                <w:sz w:val="16"/>
                <w:szCs w:val="16"/>
                <w:lang w:eastAsia="hr-HR"/>
              </w:rPr>
              <w:t> </w:t>
            </w:r>
          </w:p>
        </w:tc>
        <w:tc>
          <w:tcPr>
            <w:tcW w:w="224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b/>
                <w:color w:val="000000"/>
                <w:sz w:val="16"/>
                <w:szCs w:val="16"/>
                <w:lang w:eastAsia="hr-HR"/>
              </w:rPr>
            </w:pPr>
            <w:r w:rsidRPr="008975B4">
              <w:rPr>
                <w:rFonts w:ascii="Times New Roman" w:eastAsia="Times New Roman" w:hAnsi="Times New Roman"/>
                <w:b/>
                <w:color w:val="000000"/>
                <w:sz w:val="16"/>
                <w:szCs w:val="16"/>
                <w:lang w:eastAsia="hr-HR"/>
              </w:rPr>
              <w:t>Naziv projekta</w:t>
            </w:r>
          </w:p>
        </w:tc>
        <w:tc>
          <w:tcPr>
            <w:tcW w:w="1497" w:type="dxa"/>
            <w:tcBorders>
              <w:top w:val="single" w:sz="4" w:space="0" w:color="auto"/>
              <w:left w:val="nil"/>
              <w:bottom w:val="nil"/>
              <w:right w:val="single" w:sz="4" w:space="0" w:color="auto"/>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b/>
                <w:color w:val="000000"/>
                <w:sz w:val="16"/>
                <w:szCs w:val="16"/>
                <w:lang w:eastAsia="hr-HR"/>
              </w:rPr>
            </w:pPr>
            <w:r w:rsidRPr="008975B4">
              <w:rPr>
                <w:rFonts w:ascii="Times New Roman" w:eastAsia="Times New Roman" w:hAnsi="Times New Roman"/>
                <w:b/>
                <w:color w:val="000000"/>
                <w:sz w:val="16"/>
                <w:szCs w:val="16"/>
                <w:lang w:eastAsia="hr-HR"/>
              </w:rPr>
              <w:t>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b/>
                <w:color w:val="000000"/>
                <w:sz w:val="16"/>
                <w:szCs w:val="16"/>
                <w:lang w:eastAsia="hr-HR"/>
              </w:rPr>
            </w:pPr>
            <w:r w:rsidRPr="008975B4">
              <w:rPr>
                <w:rFonts w:ascii="Times New Roman" w:eastAsia="Times New Roman" w:hAnsi="Times New Roman"/>
                <w:b/>
                <w:color w:val="000000"/>
                <w:sz w:val="16"/>
                <w:szCs w:val="16"/>
                <w:lang w:eastAsia="hr-HR"/>
              </w:rPr>
              <w:t> </w:t>
            </w:r>
          </w:p>
        </w:tc>
        <w:tc>
          <w:tcPr>
            <w:tcW w:w="2073" w:type="dxa"/>
            <w:tcBorders>
              <w:top w:val="single" w:sz="4" w:space="0" w:color="auto"/>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b/>
                <w:color w:val="000000"/>
                <w:sz w:val="16"/>
                <w:szCs w:val="16"/>
                <w:lang w:eastAsia="hr-HR"/>
              </w:rPr>
            </w:pPr>
            <w:r w:rsidRPr="008975B4">
              <w:rPr>
                <w:rFonts w:ascii="Times New Roman" w:eastAsia="Times New Roman" w:hAnsi="Times New Roman"/>
                <w:b/>
                <w:color w:val="000000"/>
                <w:sz w:val="16"/>
                <w:szCs w:val="16"/>
                <w:lang w:eastAsia="hr-HR"/>
              </w:rPr>
              <w:t> </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b/>
                <w:color w:val="000000"/>
                <w:sz w:val="16"/>
                <w:szCs w:val="16"/>
                <w:lang w:eastAsia="hr-HR"/>
              </w:rPr>
            </w:pPr>
            <w:r w:rsidRPr="008975B4">
              <w:rPr>
                <w:rFonts w:ascii="Times New Roman" w:eastAsia="Times New Roman" w:hAnsi="Times New Roman"/>
                <w:b/>
                <w:color w:val="000000"/>
                <w:sz w:val="16"/>
                <w:szCs w:val="16"/>
                <w:lang w:eastAsia="hr-HR"/>
              </w:rPr>
              <w:t> </w:t>
            </w:r>
          </w:p>
        </w:tc>
        <w:tc>
          <w:tcPr>
            <w:tcW w:w="1768"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b/>
                <w:color w:val="000000"/>
                <w:sz w:val="16"/>
                <w:szCs w:val="16"/>
                <w:lang w:eastAsia="hr-HR"/>
              </w:rPr>
            </w:pPr>
          </w:p>
        </w:tc>
      </w:tr>
      <w:tr w:rsidR="008975B4" w:rsidRPr="008975B4" w:rsidTr="008975B4">
        <w:trPr>
          <w:trHeight w:val="117"/>
        </w:trPr>
        <w:tc>
          <w:tcPr>
            <w:tcW w:w="1871" w:type="dxa"/>
            <w:vMerge/>
            <w:tcBorders>
              <w:top w:val="single" w:sz="4" w:space="0" w:color="auto"/>
              <w:left w:val="single" w:sz="4" w:space="0" w:color="auto"/>
              <w:bottom w:val="single" w:sz="4" w:space="0" w:color="000000"/>
              <w:right w:val="nil"/>
            </w:tcBorders>
            <w:vAlign w:val="center"/>
            <w:hideMark/>
          </w:tcPr>
          <w:p w:rsidR="008975B4" w:rsidRPr="008975B4" w:rsidRDefault="008975B4" w:rsidP="008975B4">
            <w:pPr>
              <w:spacing w:after="0" w:line="240" w:lineRule="auto"/>
              <w:rPr>
                <w:rFonts w:ascii="Times New Roman" w:eastAsia="Times New Roman" w:hAnsi="Times New Roman"/>
                <w:b/>
                <w:color w:val="000000"/>
                <w:sz w:val="16"/>
                <w:szCs w:val="16"/>
                <w:lang w:eastAsia="hr-HR"/>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8975B4" w:rsidRPr="008975B4" w:rsidRDefault="008975B4" w:rsidP="008975B4">
            <w:pPr>
              <w:spacing w:after="0" w:line="240" w:lineRule="auto"/>
              <w:rPr>
                <w:rFonts w:ascii="Times New Roman" w:eastAsia="Times New Roman" w:hAnsi="Times New Roman"/>
                <w:b/>
                <w:color w:val="000000"/>
                <w:sz w:val="16"/>
                <w:szCs w:val="16"/>
                <w:lang w:eastAsia="hr-HR"/>
              </w:rPr>
            </w:pPr>
          </w:p>
        </w:tc>
        <w:tc>
          <w:tcPr>
            <w:tcW w:w="456" w:type="dxa"/>
            <w:vMerge/>
            <w:tcBorders>
              <w:top w:val="single" w:sz="4" w:space="0" w:color="auto"/>
              <w:left w:val="single" w:sz="4" w:space="0" w:color="auto"/>
              <w:bottom w:val="single" w:sz="4" w:space="0" w:color="000000"/>
              <w:right w:val="single" w:sz="4" w:space="0" w:color="auto"/>
            </w:tcBorders>
            <w:vAlign w:val="center"/>
            <w:hideMark/>
          </w:tcPr>
          <w:p w:rsidR="008975B4" w:rsidRPr="008975B4" w:rsidRDefault="008975B4" w:rsidP="008975B4">
            <w:pPr>
              <w:spacing w:after="0" w:line="240" w:lineRule="auto"/>
              <w:rPr>
                <w:rFonts w:ascii="Times New Roman" w:eastAsia="Times New Roman" w:hAnsi="Times New Roman"/>
                <w:b/>
                <w:color w:val="000000"/>
                <w:sz w:val="16"/>
                <w:szCs w:val="16"/>
                <w:lang w:eastAsia="hr-HR"/>
              </w:rPr>
            </w:pPr>
          </w:p>
        </w:tc>
        <w:tc>
          <w:tcPr>
            <w:tcW w:w="840" w:type="dxa"/>
            <w:tcBorders>
              <w:top w:val="nil"/>
              <w:left w:val="nil"/>
              <w:bottom w:val="single" w:sz="4" w:space="0" w:color="auto"/>
              <w:right w:val="single" w:sz="4" w:space="0" w:color="auto"/>
            </w:tcBorders>
            <w:shd w:val="clear" w:color="auto" w:fill="auto"/>
            <w:vAlign w:val="bottom"/>
            <w:hideMark/>
          </w:tcPr>
          <w:p w:rsidR="008975B4" w:rsidRPr="008975B4" w:rsidRDefault="008975B4" w:rsidP="008975B4">
            <w:pPr>
              <w:spacing w:after="0" w:line="240" w:lineRule="auto"/>
              <w:jc w:val="center"/>
              <w:rPr>
                <w:rFonts w:ascii="Times New Roman" w:eastAsia="Times New Roman" w:hAnsi="Times New Roman"/>
                <w:b/>
                <w:color w:val="000000"/>
                <w:sz w:val="16"/>
                <w:szCs w:val="16"/>
                <w:lang w:eastAsia="hr-HR"/>
              </w:rPr>
            </w:pPr>
            <w:r w:rsidRPr="008975B4">
              <w:rPr>
                <w:rFonts w:ascii="Times New Roman" w:eastAsia="Times New Roman" w:hAnsi="Times New Roman"/>
                <w:b/>
                <w:color w:val="000000"/>
                <w:sz w:val="16"/>
                <w:szCs w:val="16"/>
                <w:lang w:eastAsia="hr-HR"/>
              </w:rPr>
              <w:t>Status (UNIN)</w:t>
            </w:r>
          </w:p>
        </w:tc>
        <w:tc>
          <w:tcPr>
            <w:tcW w:w="2245" w:type="dxa"/>
            <w:vMerge/>
            <w:tcBorders>
              <w:top w:val="single" w:sz="4" w:space="0" w:color="auto"/>
              <w:left w:val="single" w:sz="4" w:space="0" w:color="auto"/>
              <w:bottom w:val="single" w:sz="4" w:space="0" w:color="000000"/>
              <w:right w:val="single" w:sz="4" w:space="0" w:color="auto"/>
            </w:tcBorders>
            <w:vAlign w:val="center"/>
            <w:hideMark/>
          </w:tcPr>
          <w:p w:rsidR="008975B4" w:rsidRPr="008975B4" w:rsidRDefault="008975B4" w:rsidP="008975B4">
            <w:pPr>
              <w:spacing w:after="0" w:line="240" w:lineRule="auto"/>
              <w:rPr>
                <w:rFonts w:ascii="Times New Roman" w:eastAsia="Times New Roman" w:hAnsi="Times New Roman"/>
                <w:b/>
                <w:color w:val="000000"/>
                <w:sz w:val="16"/>
                <w:szCs w:val="16"/>
                <w:lang w:eastAsia="hr-HR"/>
              </w:rPr>
            </w:pPr>
          </w:p>
        </w:tc>
        <w:tc>
          <w:tcPr>
            <w:tcW w:w="1497"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b/>
                <w:color w:val="000000"/>
                <w:sz w:val="16"/>
                <w:szCs w:val="16"/>
                <w:lang w:eastAsia="hr-HR"/>
              </w:rPr>
            </w:pPr>
            <w:r w:rsidRPr="008975B4">
              <w:rPr>
                <w:rFonts w:ascii="Times New Roman" w:eastAsia="Times New Roman" w:hAnsi="Times New Roman"/>
                <w:b/>
                <w:color w:val="000000"/>
                <w:sz w:val="16"/>
                <w:szCs w:val="16"/>
                <w:lang w:eastAsia="hr-HR"/>
              </w:rPr>
              <w:t>Razdoblje</w:t>
            </w:r>
          </w:p>
        </w:tc>
        <w:tc>
          <w:tcPr>
            <w:tcW w:w="1056"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b/>
                <w:color w:val="000000"/>
                <w:sz w:val="16"/>
                <w:szCs w:val="16"/>
                <w:lang w:eastAsia="hr-HR"/>
              </w:rPr>
            </w:pPr>
            <w:r w:rsidRPr="008975B4">
              <w:rPr>
                <w:rFonts w:ascii="Times New Roman" w:eastAsia="Times New Roman" w:hAnsi="Times New Roman"/>
                <w:b/>
                <w:color w:val="000000"/>
                <w:sz w:val="16"/>
                <w:szCs w:val="16"/>
                <w:lang w:eastAsia="hr-HR"/>
              </w:rPr>
              <w:t xml:space="preserve">PRIHODI </w:t>
            </w:r>
          </w:p>
        </w:tc>
        <w:tc>
          <w:tcPr>
            <w:tcW w:w="2073"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b/>
                <w:color w:val="000000"/>
                <w:sz w:val="16"/>
                <w:szCs w:val="16"/>
                <w:lang w:eastAsia="hr-HR"/>
              </w:rPr>
            </w:pPr>
            <w:r w:rsidRPr="008975B4">
              <w:rPr>
                <w:rFonts w:ascii="Times New Roman" w:eastAsia="Times New Roman" w:hAnsi="Times New Roman"/>
                <w:b/>
                <w:color w:val="000000"/>
                <w:sz w:val="16"/>
                <w:szCs w:val="16"/>
                <w:lang w:eastAsia="hr-HR"/>
              </w:rPr>
              <w:t xml:space="preserve">RASHODI </w:t>
            </w:r>
          </w:p>
        </w:tc>
        <w:tc>
          <w:tcPr>
            <w:tcW w:w="1427" w:type="dxa"/>
            <w:tcBorders>
              <w:top w:val="nil"/>
              <w:left w:val="nil"/>
              <w:bottom w:val="single" w:sz="4" w:space="0" w:color="auto"/>
              <w:right w:val="single" w:sz="4" w:space="0" w:color="auto"/>
            </w:tcBorders>
            <w:shd w:val="clear" w:color="auto" w:fill="auto"/>
            <w:vAlign w:val="bottom"/>
            <w:hideMark/>
          </w:tcPr>
          <w:p w:rsidR="008975B4" w:rsidRPr="008975B4" w:rsidRDefault="008975B4" w:rsidP="008975B4">
            <w:pPr>
              <w:spacing w:after="0" w:line="240" w:lineRule="auto"/>
              <w:jc w:val="center"/>
              <w:rPr>
                <w:rFonts w:ascii="Times New Roman" w:eastAsia="Times New Roman" w:hAnsi="Times New Roman"/>
                <w:b/>
                <w:color w:val="000000"/>
                <w:sz w:val="16"/>
                <w:szCs w:val="16"/>
                <w:lang w:eastAsia="hr-HR"/>
              </w:rPr>
            </w:pPr>
            <w:r w:rsidRPr="008975B4">
              <w:rPr>
                <w:rFonts w:ascii="Times New Roman" w:eastAsia="Times New Roman" w:hAnsi="Times New Roman"/>
                <w:b/>
                <w:color w:val="000000"/>
                <w:sz w:val="16"/>
                <w:szCs w:val="16"/>
                <w:lang w:eastAsia="hr-HR"/>
              </w:rPr>
              <w:t>UKUPNO UGOVORENA SREDSTVA FONDOVA EU  - vrijednost projekta</w:t>
            </w:r>
          </w:p>
        </w:tc>
        <w:tc>
          <w:tcPr>
            <w:tcW w:w="1768" w:type="dxa"/>
            <w:tcBorders>
              <w:top w:val="single" w:sz="4" w:space="0" w:color="auto"/>
              <w:left w:val="nil"/>
              <w:bottom w:val="single" w:sz="4" w:space="0" w:color="auto"/>
              <w:right w:val="single" w:sz="4" w:space="0" w:color="auto"/>
            </w:tcBorders>
            <w:shd w:val="clear" w:color="auto" w:fill="auto"/>
            <w:vAlign w:val="bottom"/>
            <w:hideMark/>
          </w:tcPr>
          <w:p w:rsidR="008975B4" w:rsidRPr="008975B4" w:rsidRDefault="008975B4" w:rsidP="008975B4">
            <w:pPr>
              <w:spacing w:after="0" w:line="240" w:lineRule="auto"/>
              <w:jc w:val="center"/>
              <w:rPr>
                <w:rFonts w:ascii="Times New Roman" w:eastAsia="Times New Roman" w:hAnsi="Times New Roman"/>
                <w:b/>
                <w:color w:val="000000"/>
                <w:sz w:val="16"/>
                <w:szCs w:val="16"/>
                <w:lang w:eastAsia="hr-HR"/>
              </w:rPr>
            </w:pPr>
            <w:r w:rsidRPr="008975B4">
              <w:rPr>
                <w:rFonts w:ascii="Times New Roman" w:eastAsia="Times New Roman" w:hAnsi="Times New Roman"/>
                <w:b/>
                <w:color w:val="000000"/>
                <w:sz w:val="16"/>
                <w:szCs w:val="16"/>
                <w:lang w:eastAsia="hr-HR"/>
              </w:rPr>
              <w:t>UKUPNO UPLAĆENA SREDSTVA FONDOVA EU (od početka provedbe projekta zaključno s izvještajnim razdobljem)</w:t>
            </w:r>
          </w:p>
        </w:tc>
      </w:tr>
      <w:tr w:rsidR="008975B4" w:rsidRPr="008975B4" w:rsidTr="008975B4">
        <w:trPr>
          <w:trHeight w:val="277"/>
        </w:trPr>
        <w:tc>
          <w:tcPr>
            <w:tcW w:w="1871" w:type="dxa"/>
            <w:tcBorders>
              <w:top w:val="nil"/>
              <w:left w:val="single" w:sz="4" w:space="0" w:color="auto"/>
              <w:bottom w:val="single" w:sz="4" w:space="0" w:color="auto"/>
              <w:right w:val="single" w:sz="4" w:space="0" w:color="auto"/>
            </w:tcBorders>
            <w:shd w:val="clear" w:color="auto" w:fill="auto"/>
            <w:vAlign w:val="bottom"/>
            <w:hideMark/>
          </w:tcPr>
          <w:p w:rsidR="008975B4" w:rsidRPr="008975B4" w:rsidRDefault="008975B4" w:rsidP="008975B4">
            <w:pPr>
              <w:spacing w:after="0" w:line="240" w:lineRule="auto"/>
              <w:rPr>
                <w:rFonts w:ascii="Times New Roman" w:eastAsia="Times New Roman" w:hAnsi="Times New Roman"/>
                <w:b/>
                <w:bCs/>
                <w:color w:val="000000"/>
                <w:sz w:val="16"/>
                <w:szCs w:val="16"/>
                <w:lang w:eastAsia="hr-HR"/>
              </w:rPr>
            </w:pPr>
            <w:r w:rsidRPr="008975B4">
              <w:rPr>
                <w:rFonts w:ascii="Times New Roman" w:eastAsia="Times New Roman" w:hAnsi="Times New Roman"/>
                <w:b/>
                <w:bCs/>
                <w:color w:val="000000"/>
                <w:sz w:val="16"/>
                <w:szCs w:val="16"/>
                <w:lang w:eastAsia="hr-HR"/>
              </w:rPr>
              <w:t>EU FOND</w:t>
            </w:r>
          </w:p>
        </w:tc>
        <w:tc>
          <w:tcPr>
            <w:tcW w:w="900"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b/>
                <w:bCs/>
                <w:color w:val="000000"/>
                <w:sz w:val="16"/>
                <w:szCs w:val="16"/>
                <w:lang w:eastAsia="hr-HR"/>
              </w:rPr>
            </w:pPr>
            <w:r w:rsidRPr="008975B4">
              <w:rPr>
                <w:rFonts w:ascii="Times New Roman" w:eastAsia="Times New Roman" w:hAnsi="Times New Roman"/>
                <w:b/>
                <w:bCs/>
                <w:color w:val="000000"/>
                <w:sz w:val="16"/>
                <w:szCs w:val="16"/>
                <w:lang w:eastAsia="hr-HR"/>
              </w:rPr>
              <w:t>6323</w:t>
            </w:r>
          </w:p>
        </w:tc>
        <w:tc>
          <w:tcPr>
            <w:tcW w:w="456"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840" w:type="dxa"/>
            <w:tcBorders>
              <w:top w:val="nil"/>
              <w:left w:val="nil"/>
              <w:bottom w:val="single" w:sz="4" w:space="0" w:color="auto"/>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2245" w:type="dxa"/>
            <w:tcBorders>
              <w:top w:val="nil"/>
              <w:left w:val="single" w:sz="4" w:space="0" w:color="auto"/>
              <w:bottom w:val="single" w:sz="4" w:space="0" w:color="auto"/>
              <w:right w:val="nil"/>
            </w:tcBorders>
            <w:shd w:val="clear" w:color="auto" w:fill="auto"/>
            <w:vAlign w:val="bottom"/>
            <w:hideMark/>
          </w:tcPr>
          <w:p w:rsidR="008975B4" w:rsidRPr="008975B4" w:rsidRDefault="008975B4" w:rsidP="008975B4">
            <w:pPr>
              <w:spacing w:after="0" w:line="240" w:lineRule="auto"/>
              <w:rPr>
                <w:rFonts w:ascii="Times New Roman" w:eastAsia="Times New Roman" w:hAnsi="Times New Roman"/>
                <w:b/>
                <w:bCs/>
                <w:color w:val="000000"/>
                <w:sz w:val="16"/>
                <w:szCs w:val="16"/>
                <w:lang w:eastAsia="hr-HR"/>
              </w:rPr>
            </w:pPr>
            <w:r w:rsidRPr="008975B4">
              <w:rPr>
                <w:rFonts w:ascii="Times New Roman" w:eastAsia="Times New Roman" w:hAnsi="Times New Roman"/>
                <w:b/>
                <w:bCs/>
                <w:color w:val="000000"/>
                <w:sz w:val="16"/>
                <w:szCs w:val="16"/>
                <w:lang w:eastAsia="hr-HR"/>
              </w:rPr>
              <w:t>TEKUĆE POMOĆI OD INSTITUCIJA I TIJELA EU</w:t>
            </w:r>
          </w:p>
        </w:tc>
        <w:tc>
          <w:tcPr>
            <w:tcW w:w="1497" w:type="dxa"/>
            <w:tcBorders>
              <w:top w:val="nil"/>
              <w:left w:val="single" w:sz="4" w:space="0" w:color="auto"/>
              <w:bottom w:val="single" w:sz="4" w:space="0" w:color="auto"/>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b/>
                <w:bCs/>
                <w:color w:val="000000"/>
                <w:sz w:val="16"/>
                <w:szCs w:val="16"/>
                <w:lang w:eastAsia="hr-HR"/>
              </w:rPr>
            </w:pPr>
            <w:r w:rsidRPr="008975B4">
              <w:rPr>
                <w:rFonts w:ascii="Times New Roman" w:eastAsia="Times New Roman" w:hAnsi="Times New Roman"/>
                <w:b/>
                <w:bCs/>
                <w:color w:val="000000"/>
                <w:sz w:val="16"/>
                <w:szCs w:val="16"/>
                <w:lang w:eastAsia="hr-HR"/>
              </w:rPr>
              <w:t> </w:t>
            </w:r>
          </w:p>
        </w:tc>
        <w:tc>
          <w:tcPr>
            <w:tcW w:w="2073"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1427"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1768"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r>
      <w:tr w:rsidR="008975B4" w:rsidRPr="008975B4" w:rsidTr="008975B4">
        <w:trPr>
          <w:trHeight w:val="277"/>
        </w:trPr>
        <w:tc>
          <w:tcPr>
            <w:tcW w:w="1871" w:type="dxa"/>
            <w:tcBorders>
              <w:top w:val="nil"/>
              <w:left w:val="single" w:sz="4" w:space="0" w:color="auto"/>
              <w:bottom w:val="single" w:sz="4" w:space="0" w:color="auto"/>
              <w:right w:val="single" w:sz="4" w:space="0" w:color="auto"/>
            </w:tcBorders>
            <w:shd w:val="clear" w:color="auto" w:fill="auto"/>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xml:space="preserve">DIGITAL-2022-TRAINING-02 – Short </w:t>
            </w:r>
            <w:proofErr w:type="spellStart"/>
            <w:r w:rsidRPr="008975B4">
              <w:rPr>
                <w:rFonts w:ascii="Times New Roman" w:eastAsia="Times New Roman" w:hAnsi="Times New Roman"/>
                <w:color w:val="000000"/>
                <w:sz w:val="16"/>
                <w:szCs w:val="16"/>
                <w:lang w:eastAsia="hr-HR"/>
              </w:rPr>
              <w:t>term</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training</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courses</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in</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key</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capacity</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areas</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456"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64</w:t>
            </w:r>
          </w:p>
        </w:tc>
        <w:tc>
          <w:tcPr>
            <w:tcW w:w="840" w:type="dxa"/>
            <w:tcBorders>
              <w:top w:val="nil"/>
              <w:left w:val="nil"/>
              <w:bottom w:val="single" w:sz="4" w:space="0" w:color="auto"/>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partner</w:t>
            </w:r>
          </w:p>
        </w:tc>
        <w:tc>
          <w:tcPr>
            <w:tcW w:w="2245" w:type="dxa"/>
            <w:tcBorders>
              <w:top w:val="nil"/>
              <w:left w:val="single" w:sz="4" w:space="0" w:color="auto"/>
              <w:bottom w:val="single" w:sz="4" w:space="0" w:color="auto"/>
              <w:right w:val="nil"/>
            </w:tcBorders>
            <w:shd w:val="clear" w:color="auto" w:fill="auto"/>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proofErr w:type="spellStart"/>
            <w:r w:rsidRPr="008975B4">
              <w:rPr>
                <w:rFonts w:ascii="Times New Roman" w:eastAsia="Times New Roman" w:hAnsi="Times New Roman"/>
                <w:color w:val="000000"/>
                <w:sz w:val="16"/>
                <w:szCs w:val="16"/>
                <w:lang w:eastAsia="hr-HR"/>
              </w:rPr>
              <w:t>Supporting</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upskilling</w:t>
            </w:r>
            <w:proofErr w:type="spellEnd"/>
            <w:r w:rsidRPr="008975B4">
              <w:rPr>
                <w:rFonts w:ascii="Times New Roman" w:eastAsia="Times New Roman" w:hAnsi="Times New Roman"/>
                <w:color w:val="000000"/>
                <w:sz w:val="16"/>
                <w:szCs w:val="16"/>
                <w:lang w:eastAsia="hr-HR"/>
              </w:rPr>
              <w:t xml:space="preserve"> e </w:t>
            </w:r>
            <w:proofErr w:type="spellStart"/>
            <w:r w:rsidRPr="008975B4">
              <w:rPr>
                <w:rFonts w:ascii="Times New Roman" w:eastAsia="Times New Roman" w:hAnsi="Times New Roman"/>
                <w:color w:val="000000"/>
                <w:sz w:val="16"/>
                <w:szCs w:val="16"/>
                <w:lang w:eastAsia="hr-HR"/>
              </w:rPr>
              <w:t>reskilling</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processes</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in</w:t>
            </w:r>
            <w:proofErr w:type="spellEnd"/>
            <w:r w:rsidRPr="008975B4">
              <w:rPr>
                <w:rFonts w:ascii="Times New Roman" w:eastAsia="Times New Roman" w:hAnsi="Times New Roman"/>
                <w:color w:val="000000"/>
                <w:sz w:val="16"/>
                <w:szCs w:val="16"/>
                <w:lang w:eastAsia="hr-HR"/>
              </w:rPr>
              <w:t xml:space="preserve"> European </w:t>
            </w:r>
            <w:proofErr w:type="spellStart"/>
            <w:r w:rsidRPr="008975B4">
              <w:rPr>
                <w:rFonts w:ascii="Times New Roman" w:eastAsia="Times New Roman" w:hAnsi="Times New Roman"/>
                <w:color w:val="000000"/>
                <w:sz w:val="16"/>
                <w:szCs w:val="16"/>
                <w:lang w:eastAsia="hr-HR"/>
              </w:rPr>
              <w:t>SMEs</w:t>
            </w:r>
            <w:proofErr w:type="spellEnd"/>
          </w:p>
        </w:tc>
        <w:tc>
          <w:tcPr>
            <w:tcW w:w="1497" w:type="dxa"/>
            <w:tcBorders>
              <w:top w:val="nil"/>
              <w:left w:val="single" w:sz="4" w:space="0" w:color="auto"/>
              <w:bottom w:val="single" w:sz="4" w:space="0" w:color="auto"/>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01.01.2023. - 01.01.2026.</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35.310,00</w:t>
            </w:r>
          </w:p>
        </w:tc>
        <w:tc>
          <w:tcPr>
            <w:tcW w:w="2073"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4.795,94</w:t>
            </w:r>
          </w:p>
        </w:tc>
        <w:tc>
          <w:tcPr>
            <w:tcW w:w="1427"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297.480,88</w:t>
            </w:r>
          </w:p>
        </w:tc>
        <w:tc>
          <w:tcPr>
            <w:tcW w:w="1768"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35.310,00</w:t>
            </w:r>
          </w:p>
        </w:tc>
      </w:tr>
      <w:tr w:rsidR="008975B4" w:rsidRPr="008975B4" w:rsidTr="008975B4">
        <w:trPr>
          <w:trHeight w:val="402"/>
        </w:trPr>
        <w:tc>
          <w:tcPr>
            <w:tcW w:w="1871" w:type="dxa"/>
            <w:tcBorders>
              <w:top w:val="nil"/>
              <w:left w:val="single" w:sz="4" w:space="0" w:color="auto"/>
              <w:bottom w:val="single" w:sz="4" w:space="0" w:color="auto"/>
              <w:right w:val="single" w:sz="4" w:space="0" w:color="auto"/>
            </w:tcBorders>
            <w:shd w:val="clear" w:color="auto" w:fill="auto"/>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Europskog instituta za inovacije i tehnologiju (EIT).</w:t>
            </w:r>
          </w:p>
        </w:tc>
        <w:tc>
          <w:tcPr>
            <w:tcW w:w="900"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456"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60</w:t>
            </w:r>
          </w:p>
        </w:tc>
        <w:tc>
          <w:tcPr>
            <w:tcW w:w="840"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partner</w:t>
            </w:r>
          </w:p>
        </w:tc>
        <w:tc>
          <w:tcPr>
            <w:tcW w:w="2245" w:type="dxa"/>
            <w:tcBorders>
              <w:top w:val="nil"/>
              <w:left w:val="single" w:sz="4" w:space="0" w:color="auto"/>
              <w:bottom w:val="single" w:sz="4" w:space="0" w:color="auto"/>
              <w:right w:val="single" w:sz="4" w:space="0" w:color="auto"/>
            </w:tcBorders>
            <w:shd w:val="clear" w:color="auto" w:fill="auto"/>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proofErr w:type="spellStart"/>
            <w:r w:rsidRPr="008975B4">
              <w:rPr>
                <w:rFonts w:ascii="Times New Roman" w:eastAsia="Times New Roman" w:hAnsi="Times New Roman"/>
                <w:color w:val="000000"/>
                <w:sz w:val="16"/>
                <w:szCs w:val="16"/>
                <w:lang w:eastAsia="hr-HR"/>
              </w:rPr>
              <w:t>UniMob</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co-creation</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course</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and</w:t>
            </w:r>
            <w:proofErr w:type="spellEnd"/>
            <w:r w:rsidRPr="008975B4">
              <w:rPr>
                <w:rFonts w:ascii="Times New Roman" w:eastAsia="Times New Roman" w:hAnsi="Times New Roman"/>
                <w:color w:val="000000"/>
                <w:sz w:val="16"/>
                <w:szCs w:val="16"/>
                <w:lang w:eastAsia="hr-HR"/>
              </w:rPr>
              <w:t xml:space="preserve"> e-</w:t>
            </w:r>
            <w:proofErr w:type="spellStart"/>
            <w:r w:rsidRPr="008975B4">
              <w:rPr>
                <w:rFonts w:ascii="Times New Roman" w:eastAsia="Times New Roman" w:hAnsi="Times New Roman"/>
                <w:color w:val="000000"/>
                <w:sz w:val="16"/>
                <w:szCs w:val="16"/>
                <w:lang w:eastAsia="hr-HR"/>
              </w:rPr>
              <w:t>Learning</w:t>
            </w:r>
            <w:proofErr w:type="spellEnd"/>
            <w:r w:rsidRPr="008975B4">
              <w:rPr>
                <w:rFonts w:ascii="Times New Roman" w:eastAsia="Times New Roman" w:hAnsi="Times New Roman"/>
                <w:color w:val="000000"/>
                <w:sz w:val="16"/>
                <w:szCs w:val="16"/>
                <w:lang w:eastAsia="hr-HR"/>
              </w:rPr>
              <w:t xml:space="preserve"> model for </w:t>
            </w:r>
            <w:proofErr w:type="spellStart"/>
            <w:r w:rsidRPr="008975B4">
              <w:rPr>
                <w:rFonts w:ascii="Times New Roman" w:eastAsia="Times New Roman" w:hAnsi="Times New Roman"/>
                <w:color w:val="000000"/>
                <w:sz w:val="16"/>
                <w:szCs w:val="16"/>
                <w:lang w:eastAsia="hr-HR"/>
              </w:rPr>
              <w:t>institutional</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mobility</w:t>
            </w:r>
            <w:proofErr w:type="spellEnd"/>
          </w:p>
        </w:tc>
        <w:tc>
          <w:tcPr>
            <w:tcW w:w="1497"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01.04.2022. - 31.12.2022.</w:t>
            </w:r>
          </w:p>
        </w:tc>
        <w:tc>
          <w:tcPr>
            <w:tcW w:w="1056"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5.312,50</w:t>
            </w:r>
          </w:p>
        </w:tc>
        <w:tc>
          <w:tcPr>
            <w:tcW w:w="2073"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0,00</w:t>
            </w:r>
          </w:p>
        </w:tc>
        <w:tc>
          <w:tcPr>
            <w:tcW w:w="1427"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181.250,00</w:t>
            </w:r>
          </w:p>
        </w:tc>
        <w:tc>
          <w:tcPr>
            <w:tcW w:w="1768"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53.003,97</w:t>
            </w:r>
          </w:p>
        </w:tc>
      </w:tr>
      <w:tr w:rsidR="008975B4" w:rsidRPr="008975B4" w:rsidTr="008975B4">
        <w:trPr>
          <w:trHeight w:val="417"/>
        </w:trPr>
        <w:tc>
          <w:tcPr>
            <w:tcW w:w="1871" w:type="dxa"/>
            <w:tcBorders>
              <w:top w:val="nil"/>
              <w:left w:val="single" w:sz="4" w:space="0" w:color="auto"/>
              <w:bottom w:val="single" w:sz="4" w:space="0" w:color="auto"/>
              <w:right w:val="single" w:sz="4" w:space="0" w:color="auto"/>
            </w:tcBorders>
            <w:shd w:val="clear" w:color="auto" w:fill="auto"/>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proofErr w:type="spellStart"/>
            <w:r w:rsidRPr="008975B4">
              <w:rPr>
                <w:rFonts w:ascii="Times New Roman" w:eastAsia="Times New Roman" w:hAnsi="Times New Roman"/>
                <w:color w:val="000000"/>
                <w:sz w:val="16"/>
                <w:szCs w:val="16"/>
                <w:lang w:eastAsia="hr-HR"/>
              </w:rPr>
              <w:t>Erasmus</w:t>
            </w:r>
            <w:proofErr w:type="spellEnd"/>
            <w:r w:rsidRPr="008975B4">
              <w:rPr>
                <w:rFonts w:ascii="Times New Roman" w:eastAsia="Times New Roman" w:hAnsi="Times New Roman"/>
                <w:color w:val="000000"/>
                <w:sz w:val="16"/>
                <w:szCs w:val="16"/>
                <w:lang w:eastAsia="hr-HR"/>
              </w:rPr>
              <w:t>+ KA220 VET</w:t>
            </w:r>
          </w:p>
        </w:tc>
        <w:tc>
          <w:tcPr>
            <w:tcW w:w="900"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456"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59</w:t>
            </w:r>
          </w:p>
        </w:tc>
        <w:tc>
          <w:tcPr>
            <w:tcW w:w="840" w:type="dxa"/>
            <w:tcBorders>
              <w:top w:val="single" w:sz="4" w:space="0" w:color="auto"/>
              <w:left w:val="nil"/>
              <w:bottom w:val="single" w:sz="4" w:space="0" w:color="auto"/>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partner</w:t>
            </w:r>
          </w:p>
        </w:tc>
        <w:tc>
          <w:tcPr>
            <w:tcW w:w="2245" w:type="dxa"/>
            <w:tcBorders>
              <w:top w:val="nil"/>
              <w:left w:val="single" w:sz="4" w:space="0" w:color="auto"/>
              <w:bottom w:val="single" w:sz="4" w:space="0" w:color="auto"/>
              <w:right w:val="nil"/>
            </w:tcBorders>
            <w:shd w:val="clear" w:color="auto" w:fill="auto"/>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xml:space="preserve">Training on Building </w:t>
            </w:r>
            <w:proofErr w:type="spellStart"/>
            <w:r w:rsidRPr="008975B4">
              <w:rPr>
                <w:rFonts w:ascii="Times New Roman" w:eastAsia="Times New Roman" w:hAnsi="Times New Roman"/>
                <w:color w:val="000000"/>
                <w:sz w:val="16"/>
                <w:szCs w:val="16"/>
                <w:lang w:eastAsia="hr-HR"/>
              </w:rPr>
              <w:t>InfoRmation</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models</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integrated</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with</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Geographical</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InformaTion</w:t>
            </w:r>
            <w:proofErr w:type="spellEnd"/>
            <w:r w:rsidRPr="008975B4">
              <w:rPr>
                <w:rFonts w:ascii="Times New Roman" w:eastAsia="Times New Roman" w:hAnsi="Times New Roman"/>
                <w:color w:val="000000"/>
                <w:sz w:val="16"/>
                <w:szCs w:val="16"/>
                <w:lang w:eastAsia="hr-HR"/>
              </w:rPr>
              <w:t>- BIRGIT</w:t>
            </w:r>
          </w:p>
        </w:tc>
        <w:tc>
          <w:tcPr>
            <w:tcW w:w="1497" w:type="dxa"/>
            <w:tcBorders>
              <w:top w:val="nil"/>
              <w:left w:val="single" w:sz="4" w:space="0" w:color="auto"/>
              <w:bottom w:val="single" w:sz="4" w:space="0" w:color="auto"/>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01.02.2022. -.31.12.2025.</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15.448,00</w:t>
            </w:r>
          </w:p>
        </w:tc>
        <w:tc>
          <w:tcPr>
            <w:tcW w:w="2073"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4.211,31</w:t>
            </w:r>
          </w:p>
        </w:tc>
        <w:tc>
          <w:tcPr>
            <w:tcW w:w="1427"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38.620,00</w:t>
            </w:r>
          </w:p>
        </w:tc>
        <w:tc>
          <w:tcPr>
            <w:tcW w:w="1768"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30.896,00</w:t>
            </w:r>
          </w:p>
        </w:tc>
      </w:tr>
      <w:tr w:rsidR="008975B4" w:rsidRPr="008975B4" w:rsidTr="008975B4">
        <w:trPr>
          <w:trHeight w:val="277"/>
        </w:trPr>
        <w:tc>
          <w:tcPr>
            <w:tcW w:w="1871" w:type="dxa"/>
            <w:tcBorders>
              <w:top w:val="nil"/>
              <w:left w:val="single" w:sz="4" w:space="0" w:color="auto"/>
              <w:bottom w:val="single" w:sz="4" w:space="0" w:color="auto"/>
              <w:right w:val="single" w:sz="4" w:space="0" w:color="auto"/>
            </w:tcBorders>
            <w:shd w:val="clear" w:color="auto" w:fill="auto"/>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proofErr w:type="spellStart"/>
            <w:r w:rsidRPr="008975B4">
              <w:rPr>
                <w:rFonts w:ascii="Times New Roman" w:eastAsia="Times New Roman" w:hAnsi="Times New Roman"/>
                <w:color w:val="000000"/>
                <w:sz w:val="16"/>
                <w:szCs w:val="16"/>
                <w:lang w:eastAsia="hr-HR"/>
              </w:rPr>
              <w:t>Interreg</w:t>
            </w:r>
            <w:proofErr w:type="spellEnd"/>
            <w:r w:rsidRPr="008975B4">
              <w:rPr>
                <w:rFonts w:ascii="Times New Roman" w:eastAsia="Times New Roman" w:hAnsi="Times New Roman"/>
                <w:color w:val="000000"/>
                <w:sz w:val="16"/>
                <w:szCs w:val="16"/>
                <w:lang w:eastAsia="hr-HR"/>
              </w:rPr>
              <w:t xml:space="preserve"> Europe</w:t>
            </w:r>
          </w:p>
        </w:tc>
        <w:tc>
          <w:tcPr>
            <w:tcW w:w="900"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456"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38</w:t>
            </w:r>
          </w:p>
        </w:tc>
        <w:tc>
          <w:tcPr>
            <w:tcW w:w="840" w:type="dxa"/>
            <w:tcBorders>
              <w:top w:val="nil"/>
              <w:left w:val="nil"/>
              <w:bottom w:val="single" w:sz="4" w:space="0" w:color="auto"/>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partner</w:t>
            </w:r>
          </w:p>
        </w:tc>
        <w:tc>
          <w:tcPr>
            <w:tcW w:w="2245" w:type="dxa"/>
            <w:tcBorders>
              <w:top w:val="nil"/>
              <w:left w:val="single" w:sz="4" w:space="0" w:color="auto"/>
              <w:bottom w:val="single" w:sz="4" w:space="0" w:color="auto"/>
              <w:right w:val="nil"/>
            </w:tcBorders>
            <w:shd w:val="clear" w:color="auto" w:fill="auto"/>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proofErr w:type="spellStart"/>
            <w:r w:rsidRPr="008975B4">
              <w:rPr>
                <w:rFonts w:ascii="Times New Roman" w:eastAsia="Times New Roman" w:hAnsi="Times New Roman"/>
                <w:color w:val="000000"/>
                <w:sz w:val="16"/>
                <w:szCs w:val="16"/>
                <w:lang w:eastAsia="hr-HR"/>
              </w:rPr>
              <w:t>Integrated</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actions</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towards</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enhanced</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mobility</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in</w:t>
            </w:r>
            <w:proofErr w:type="spellEnd"/>
            <w:r w:rsidRPr="008975B4">
              <w:rPr>
                <w:rFonts w:ascii="Times New Roman" w:eastAsia="Times New Roman" w:hAnsi="Times New Roman"/>
                <w:color w:val="000000"/>
                <w:sz w:val="16"/>
                <w:szCs w:val="16"/>
                <w:lang w:eastAsia="hr-HR"/>
              </w:rPr>
              <w:t xml:space="preserve"> European </w:t>
            </w:r>
            <w:proofErr w:type="spellStart"/>
            <w:r w:rsidRPr="008975B4">
              <w:rPr>
                <w:rFonts w:ascii="Times New Roman" w:eastAsia="Times New Roman" w:hAnsi="Times New Roman"/>
                <w:color w:val="000000"/>
                <w:sz w:val="16"/>
                <w:szCs w:val="16"/>
                <w:lang w:eastAsia="hr-HR"/>
              </w:rPr>
              <w:t>regions</w:t>
            </w:r>
            <w:proofErr w:type="spellEnd"/>
            <w:r w:rsidRPr="008975B4">
              <w:rPr>
                <w:rFonts w:ascii="Times New Roman" w:eastAsia="Times New Roman" w:hAnsi="Times New Roman"/>
                <w:color w:val="000000"/>
                <w:sz w:val="16"/>
                <w:szCs w:val="16"/>
                <w:lang w:eastAsia="hr-HR"/>
              </w:rPr>
              <w:t xml:space="preserve"> (e-mob)</w:t>
            </w:r>
          </w:p>
        </w:tc>
        <w:tc>
          <w:tcPr>
            <w:tcW w:w="1497" w:type="dxa"/>
            <w:tcBorders>
              <w:top w:val="nil"/>
              <w:left w:val="single" w:sz="4" w:space="0" w:color="auto"/>
              <w:bottom w:val="single" w:sz="4" w:space="0" w:color="auto"/>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01.08.2019. -.01.08.2022.</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16.079,56</w:t>
            </w:r>
          </w:p>
        </w:tc>
        <w:tc>
          <w:tcPr>
            <w:tcW w:w="2073"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3.187,10</w:t>
            </w:r>
          </w:p>
        </w:tc>
        <w:tc>
          <w:tcPr>
            <w:tcW w:w="1427"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1.535.195,00</w:t>
            </w:r>
          </w:p>
        </w:tc>
        <w:tc>
          <w:tcPr>
            <w:tcW w:w="1768"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55.571,28</w:t>
            </w:r>
          </w:p>
        </w:tc>
      </w:tr>
      <w:tr w:rsidR="008975B4" w:rsidRPr="008975B4" w:rsidTr="008975B4">
        <w:trPr>
          <w:trHeight w:val="417"/>
        </w:trPr>
        <w:tc>
          <w:tcPr>
            <w:tcW w:w="1871" w:type="dxa"/>
            <w:tcBorders>
              <w:top w:val="nil"/>
              <w:left w:val="single" w:sz="4" w:space="0" w:color="auto"/>
              <w:bottom w:val="single" w:sz="4" w:space="0" w:color="auto"/>
              <w:right w:val="single" w:sz="4" w:space="0" w:color="auto"/>
            </w:tcBorders>
            <w:shd w:val="clear" w:color="auto" w:fill="auto"/>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proofErr w:type="spellStart"/>
            <w:r w:rsidRPr="008975B4">
              <w:rPr>
                <w:rFonts w:ascii="Times New Roman" w:eastAsia="Times New Roman" w:hAnsi="Times New Roman"/>
                <w:color w:val="000000"/>
                <w:sz w:val="16"/>
                <w:szCs w:val="16"/>
                <w:lang w:eastAsia="hr-HR"/>
              </w:rPr>
              <w:t>Erasmus</w:t>
            </w:r>
            <w:proofErr w:type="spellEnd"/>
            <w:r w:rsidRPr="008975B4">
              <w:rPr>
                <w:rFonts w:ascii="Times New Roman" w:eastAsia="Times New Roman" w:hAnsi="Times New Roman"/>
                <w:color w:val="000000"/>
                <w:sz w:val="16"/>
                <w:szCs w:val="16"/>
                <w:lang w:eastAsia="hr-HR"/>
              </w:rPr>
              <w:t xml:space="preserve"> +  </w:t>
            </w:r>
            <w:proofErr w:type="spellStart"/>
            <w:r w:rsidRPr="008975B4">
              <w:rPr>
                <w:rFonts w:ascii="Times New Roman" w:eastAsia="Times New Roman" w:hAnsi="Times New Roman"/>
                <w:color w:val="000000"/>
                <w:sz w:val="16"/>
                <w:szCs w:val="16"/>
                <w:lang w:eastAsia="hr-HR"/>
              </w:rPr>
              <w:t>Action</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Type</w:t>
            </w:r>
            <w:proofErr w:type="spellEnd"/>
            <w:r w:rsidRPr="008975B4">
              <w:rPr>
                <w:rFonts w:ascii="Times New Roman" w:eastAsia="Times New Roman" w:hAnsi="Times New Roman"/>
                <w:color w:val="000000"/>
                <w:sz w:val="16"/>
                <w:szCs w:val="16"/>
                <w:lang w:eastAsia="hr-HR"/>
              </w:rPr>
              <w:t xml:space="preserve"> KA-HED </w:t>
            </w:r>
            <w:proofErr w:type="spellStart"/>
            <w:r w:rsidRPr="008975B4">
              <w:rPr>
                <w:rFonts w:ascii="Times New Roman" w:eastAsia="Times New Roman" w:hAnsi="Times New Roman"/>
                <w:color w:val="000000"/>
                <w:sz w:val="16"/>
                <w:szCs w:val="16"/>
                <w:lang w:eastAsia="hr-HR"/>
              </w:rPr>
              <w:t>Cooperation</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partnerships</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in</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higher</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education</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456"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70</w:t>
            </w:r>
          </w:p>
        </w:tc>
        <w:tc>
          <w:tcPr>
            <w:tcW w:w="840" w:type="dxa"/>
            <w:tcBorders>
              <w:top w:val="nil"/>
              <w:left w:val="nil"/>
              <w:bottom w:val="single" w:sz="4" w:space="0" w:color="auto"/>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partner</w:t>
            </w:r>
          </w:p>
        </w:tc>
        <w:tc>
          <w:tcPr>
            <w:tcW w:w="2245" w:type="dxa"/>
            <w:tcBorders>
              <w:top w:val="nil"/>
              <w:left w:val="single" w:sz="4" w:space="0" w:color="auto"/>
              <w:bottom w:val="single" w:sz="4" w:space="0" w:color="auto"/>
              <w:right w:val="nil"/>
            </w:tcBorders>
            <w:shd w:val="clear" w:color="auto" w:fill="auto"/>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proofErr w:type="spellStart"/>
            <w:r w:rsidRPr="008975B4">
              <w:rPr>
                <w:rFonts w:ascii="Times New Roman" w:eastAsia="Times New Roman" w:hAnsi="Times New Roman"/>
                <w:color w:val="000000"/>
                <w:sz w:val="16"/>
                <w:szCs w:val="16"/>
                <w:lang w:eastAsia="hr-HR"/>
              </w:rPr>
              <w:t>Academic</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partnership</w:t>
            </w:r>
            <w:proofErr w:type="spellEnd"/>
            <w:r w:rsidRPr="008975B4">
              <w:rPr>
                <w:rFonts w:ascii="Times New Roman" w:eastAsia="Times New Roman" w:hAnsi="Times New Roman"/>
                <w:color w:val="000000"/>
                <w:sz w:val="16"/>
                <w:szCs w:val="16"/>
                <w:lang w:eastAsia="hr-HR"/>
              </w:rPr>
              <w:t xml:space="preserve"> for </w:t>
            </w:r>
            <w:proofErr w:type="spellStart"/>
            <w:r w:rsidRPr="008975B4">
              <w:rPr>
                <w:rFonts w:ascii="Times New Roman" w:eastAsia="Times New Roman" w:hAnsi="Times New Roman"/>
                <w:color w:val="000000"/>
                <w:sz w:val="16"/>
                <w:szCs w:val="16"/>
                <w:lang w:eastAsia="hr-HR"/>
              </w:rPr>
              <w:t>health</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improvement</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of</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youth</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with</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health</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disorders</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and</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special</w:t>
            </w:r>
            <w:proofErr w:type="spellEnd"/>
            <w:r w:rsidRPr="008975B4">
              <w:rPr>
                <w:rFonts w:ascii="Times New Roman" w:eastAsia="Times New Roman" w:hAnsi="Times New Roman"/>
                <w:color w:val="000000"/>
                <w:sz w:val="16"/>
                <w:szCs w:val="16"/>
                <w:lang w:eastAsia="hr-HR"/>
              </w:rPr>
              <w:t xml:space="preserve"> </w:t>
            </w:r>
            <w:proofErr w:type="spellStart"/>
            <w:r w:rsidRPr="008975B4">
              <w:rPr>
                <w:rFonts w:ascii="Times New Roman" w:eastAsia="Times New Roman" w:hAnsi="Times New Roman"/>
                <w:color w:val="000000"/>
                <w:sz w:val="16"/>
                <w:szCs w:val="16"/>
                <w:lang w:eastAsia="hr-HR"/>
              </w:rPr>
              <w:t>needs</w:t>
            </w:r>
            <w:proofErr w:type="spellEnd"/>
          </w:p>
        </w:tc>
        <w:tc>
          <w:tcPr>
            <w:tcW w:w="1497" w:type="dxa"/>
            <w:tcBorders>
              <w:top w:val="nil"/>
              <w:left w:val="single" w:sz="4" w:space="0" w:color="auto"/>
              <w:bottom w:val="single" w:sz="4" w:space="0" w:color="auto"/>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01.09.2023. -.31.08.2026.</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16.000,00</w:t>
            </w:r>
          </w:p>
        </w:tc>
        <w:tc>
          <w:tcPr>
            <w:tcW w:w="2073"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0,00</w:t>
            </w:r>
          </w:p>
        </w:tc>
        <w:tc>
          <w:tcPr>
            <w:tcW w:w="1427"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400.000,00</w:t>
            </w:r>
          </w:p>
        </w:tc>
        <w:tc>
          <w:tcPr>
            <w:tcW w:w="1768"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16.000,00</w:t>
            </w:r>
          </w:p>
        </w:tc>
      </w:tr>
      <w:tr w:rsidR="008975B4" w:rsidRPr="008975B4" w:rsidTr="008975B4">
        <w:trPr>
          <w:trHeight w:val="277"/>
        </w:trPr>
        <w:tc>
          <w:tcPr>
            <w:tcW w:w="1871" w:type="dxa"/>
            <w:tcBorders>
              <w:top w:val="nil"/>
              <w:left w:val="single" w:sz="4" w:space="0" w:color="auto"/>
              <w:bottom w:val="single" w:sz="4" w:space="0" w:color="auto"/>
              <w:right w:val="single" w:sz="4" w:space="0" w:color="auto"/>
            </w:tcBorders>
            <w:shd w:val="clear" w:color="auto" w:fill="auto"/>
            <w:vAlign w:val="bottom"/>
            <w:hideMark/>
          </w:tcPr>
          <w:p w:rsidR="008975B4" w:rsidRPr="008975B4" w:rsidRDefault="008975B4" w:rsidP="008975B4">
            <w:pPr>
              <w:spacing w:after="0" w:line="240" w:lineRule="auto"/>
              <w:rPr>
                <w:rFonts w:ascii="Times New Roman" w:eastAsia="Times New Roman" w:hAnsi="Times New Roman"/>
                <w:b/>
                <w:bCs/>
                <w:color w:val="000000"/>
                <w:sz w:val="16"/>
                <w:szCs w:val="16"/>
                <w:lang w:eastAsia="hr-HR"/>
              </w:rPr>
            </w:pPr>
            <w:r w:rsidRPr="008975B4">
              <w:rPr>
                <w:rFonts w:ascii="Times New Roman" w:eastAsia="Times New Roman" w:hAnsi="Times New Roman"/>
                <w:b/>
                <w:bCs/>
                <w:color w:val="000000"/>
                <w:sz w:val="16"/>
                <w:szCs w:val="16"/>
                <w:lang w:eastAsia="hr-HR"/>
              </w:rPr>
              <w:t>EU FOND</w:t>
            </w:r>
          </w:p>
        </w:tc>
        <w:tc>
          <w:tcPr>
            <w:tcW w:w="900"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b/>
                <w:bCs/>
                <w:color w:val="000000"/>
                <w:sz w:val="16"/>
                <w:szCs w:val="16"/>
                <w:lang w:eastAsia="hr-HR"/>
              </w:rPr>
            </w:pPr>
            <w:r w:rsidRPr="008975B4">
              <w:rPr>
                <w:rFonts w:ascii="Times New Roman" w:eastAsia="Times New Roman" w:hAnsi="Times New Roman"/>
                <w:b/>
                <w:bCs/>
                <w:color w:val="000000"/>
                <w:sz w:val="16"/>
                <w:szCs w:val="16"/>
                <w:lang w:eastAsia="hr-HR"/>
              </w:rPr>
              <w:t>6381</w:t>
            </w:r>
          </w:p>
        </w:tc>
        <w:tc>
          <w:tcPr>
            <w:tcW w:w="456"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840" w:type="dxa"/>
            <w:tcBorders>
              <w:top w:val="nil"/>
              <w:left w:val="nil"/>
              <w:bottom w:val="single" w:sz="4" w:space="0" w:color="auto"/>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2245" w:type="dxa"/>
            <w:tcBorders>
              <w:top w:val="nil"/>
              <w:left w:val="single" w:sz="4" w:space="0" w:color="auto"/>
              <w:bottom w:val="single" w:sz="4" w:space="0" w:color="auto"/>
              <w:right w:val="nil"/>
            </w:tcBorders>
            <w:shd w:val="clear" w:color="auto" w:fill="auto"/>
            <w:vAlign w:val="bottom"/>
            <w:hideMark/>
          </w:tcPr>
          <w:p w:rsidR="008975B4" w:rsidRPr="008975B4" w:rsidRDefault="008975B4" w:rsidP="008975B4">
            <w:pPr>
              <w:spacing w:after="0" w:line="240" w:lineRule="auto"/>
              <w:rPr>
                <w:rFonts w:ascii="Times New Roman" w:eastAsia="Times New Roman" w:hAnsi="Times New Roman"/>
                <w:b/>
                <w:bCs/>
                <w:color w:val="000000"/>
                <w:sz w:val="16"/>
                <w:szCs w:val="16"/>
                <w:lang w:eastAsia="hr-HR"/>
              </w:rPr>
            </w:pPr>
            <w:r w:rsidRPr="008975B4">
              <w:rPr>
                <w:rFonts w:ascii="Times New Roman" w:eastAsia="Times New Roman" w:hAnsi="Times New Roman"/>
                <w:b/>
                <w:bCs/>
                <w:color w:val="000000"/>
                <w:sz w:val="16"/>
                <w:szCs w:val="16"/>
                <w:lang w:eastAsia="hr-HR"/>
              </w:rPr>
              <w:t>TEKUĆE POMOĆI TEMELJEM PRIJENOSA EU SREDSTAVA</w:t>
            </w:r>
          </w:p>
        </w:tc>
        <w:tc>
          <w:tcPr>
            <w:tcW w:w="1497" w:type="dxa"/>
            <w:tcBorders>
              <w:top w:val="nil"/>
              <w:left w:val="single" w:sz="4" w:space="0" w:color="auto"/>
              <w:bottom w:val="single" w:sz="4" w:space="0" w:color="auto"/>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b/>
                <w:bCs/>
                <w:color w:val="000000"/>
                <w:sz w:val="16"/>
                <w:szCs w:val="16"/>
                <w:lang w:eastAsia="hr-HR"/>
              </w:rPr>
            </w:pPr>
            <w:r w:rsidRPr="008975B4">
              <w:rPr>
                <w:rFonts w:ascii="Times New Roman" w:eastAsia="Times New Roman" w:hAnsi="Times New Roman"/>
                <w:b/>
                <w:bCs/>
                <w:color w:val="000000"/>
                <w:sz w:val="16"/>
                <w:szCs w:val="16"/>
                <w:lang w:eastAsia="hr-HR"/>
              </w:rPr>
              <w:t> </w:t>
            </w:r>
          </w:p>
        </w:tc>
        <w:tc>
          <w:tcPr>
            <w:tcW w:w="2073"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1427"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1768"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r>
      <w:tr w:rsidR="008975B4" w:rsidRPr="008975B4" w:rsidTr="008975B4">
        <w:trPr>
          <w:trHeight w:val="417"/>
        </w:trPr>
        <w:tc>
          <w:tcPr>
            <w:tcW w:w="1871" w:type="dxa"/>
            <w:tcBorders>
              <w:top w:val="nil"/>
              <w:left w:val="single" w:sz="4" w:space="0" w:color="auto"/>
              <w:bottom w:val="single" w:sz="4" w:space="0" w:color="auto"/>
              <w:right w:val="single" w:sz="4" w:space="0" w:color="auto"/>
            </w:tcBorders>
            <w:shd w:val="clear" w:color="auto" w:fill="auto"/>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Europski socijalni fond</w:t>
            </w:r>
          </w:p>
        </w:tc>
        <w:tc>
          <w:tcPr>
            <w:tcW w:w="900"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456"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45</w:t>
            </w:r>
          </w:p>
        </w:tc>
        <w:tc>
          <w:tcPr>
            <w:tcW w:w="840" w:type="dxa"/>
            <w:tcBorders>
              <w:top w:val="nil"/>
              <w:left w:val="nil"/>
              <w:bottom w:val="single" w:sz="4" w:space="0" w:color="auto"/>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partner</w:t>
            </w:r>
          </w:p>
        </w:tc>
        <w:tc>
          <w:tcPr>
            <w:tcW w:w="2245" w:type="dxa"/>
            <w:tcBorders>
              <w:top w:val="nil"/>
              <w:left w:val="single" w:sz="4" w:space="0" w:color="auto"/>
              <w:bottom w:val="single" w:sz="4" w:space="0" w:color="auto"/>
              <w:right w:val="nil"/>
            </w:tcBorders>
            <w:shd w:val="clear" w:color="auto" w:fill="auto"/>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Uspostava Regionalnog centra kompetentnosti u strojarstvu SJEVER – TŠČ</w:t>
            </w:r>
          </w:p>
        </w:tc>
        <w:tc>
          <w:tcPr>
            <w:tcW w:w="1497" w:type="dxa"/>
            <w:tcBorders>
              <w:top w:val="nil"/>
              <w:left w:val="single" w:sz="4" w:space="0" w:color="auto"/>
              <w:bottom w:val="single" w:sz="4" w:space="0" w:color="auto"/>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01.03.2020.-. 02.11.2023.</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9.096,79</w:t>
            </w:r>
          </w:p>
        </w:tc>
        <w:tc>
          <w:tcPr>
            <w:tcW w:w="2073"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9.096,79</w:t>
            </w:r>
          </w:p>
        </w:tc>
        <w:tc>
          <w:tcPr>
            <w:tcW w:w="1427" w:type="dxa"/>
            <w:tcBorders>
              <w:top w:val="nil"/>
              <w:left w:val="nil"/>
              <w:bottom w:val="nil"/>
              <w:right w:val="nil"/>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3.476.215,91</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sz w:val="16"/>
                <w:szCs w:val="16"/>
                <w:lang w:eastAsia="hr-HR"/>
              </w:rPr>
            </w:pPr>
            <w:r w:rsidRPr="008975B4">
              <w:rPr>
                <w:rFonts w:ascii="Times New Roman" w:eastAsia="Times New Roman" w:hAnsi="Times New Roman"/>
                <w:sz w:val="16"/>
                <w:szCs w:val="16"/>
                <w:lang w:eastAsia="hr-HR"/>
              </w:rPr>
              <w:t>24.957,25</w:t>
            </w:r>
          </w:p>
        </w:tc>
      </w:tr>
      <w:tr w:rsidR="008975B4" w:rsidRPr="008975B4" w:rsidTr="008975B4">
        <w:trPr>
          <w:trHeight w:val="138"/>
        </w:trPr>
        <w:tc>
          <w:tcPr>
            <w:tcW w:w="1871" w:type="dxa"/>
            <w:tcBorders>
              <w:top w:val="nil"/>
              <w:left w:val="single" w:sz="4" w:space="0" w:color="auto"/>
              <w:bottom w:val="single" w:sz="4" w:space="0" w:color="auto"/>
              <w:right w:val="single" w:sz="4" w:space="0" w:color="auto"/>
            </w:tcBorders>
            <w:shd w:val="clear" w:color="auto" w:fill="auto"/>
            <w:vAlign w:val="bottom"/>
            <w:hideMark/>
          </w:tcPr>
          <w:p w:rsidR="008975B4" w:rsidRPr="008975B4" w:rsidRDefault="008975B4" w:rsidP="008975B4">
            <w:pPr>
              <w:spacing w:after="0" w:line="240" w:lineRule="auto"/>
              <w:rPr>
                <w:rFonts w:ascii="Times New Roman" w:eastAsia="Times New Roman" w:hAnsi="Times New Roman"/>
                <w:b/>
                <w:bCs/>
                <w:color w:val="000000"/>
                <w:sz w:val="16"/>
                <w:szCs w:val="16"/>
                <w:lang w:eastAsia="hr-HR"/>
              </w:rPr>
            </w:pPr>
            <w:r w:rsidRPr="008975B4">
              <w:rPr>
                <w:rFonts w:ascii="Times New Roman" w:eastAsia="Times New Roman" w:hAnsi="Times New Roman"/>
                <w:b/>
                <w:bCs/>
                <w:color w:val="000000"/>
                <w:sz w:val="16"/>
                <w:szCs w:val="16"/>
                <w:lang w:eastAsia="hr-HR"/>
              </w:rPr>
              <w:t>EU FOND</w:t>
            </w:r>
          </w:p>
        </w:tc>
        <w:tc>
          <w:tcPr>
            <w:tcW w:w="900"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b/>
                <w:bCs/>
                <w:color w:val="000000"/>
                <w:sz w:val="16"/>
                <w:szCs w:val="16"/>
                <w:lang w:eastAsia="hr-HR"/>
              </w:rPr>
            </w:pPr>
            <w:r w:rsidRPr="008975B4">
              <w:rPr>
                <w:rFonts w:ascii="Times New Roman" w:eastAsia="Times New Roman" w:hAnsi="Times New Roman"/>
                <w:b/>
                <w:bCs/>
                <w:color w:val="000000"/>
                <w:sz w:val="16"/>
                <w:szCs w:val="16"/>
                <w:lang w:eastAsia="hr-HR"/>
              </w:rPr>
              <w:t>6631</w:t>
            </w:r>
          </w:p>
        </w:tc>
        <w:tc>
          <w:tcPr>
            <w:tcW w:w="456"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840" w:type="dxa"/>
            <w:tcBorders>
              <w:top w:val="nil"/>
              <w:left w:val="nil"/>
              <w:bottom w:val="single" w:sz="4" w:space="0" w:color="auto"/>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2245" w:type="dxa"/>
            <w:tcBorders>
              <w:top w:val="nil"/>
              <w:left w:val="single" w:sz="4" w:space="0" w:color="auto"/>
              <w:bottom w:val="single" w:sz="4" w:space="0" w:color="auto"/>
              <w:right w:val="nil"/>
            </w:tcBorders>
            <w:shd w:val="clear" w:color="auto" w:fill="auto"/>
            <w:vAlign w:val="bottom"/>
            <w:hideMark/>
          </w:tcPr>
          <w:p w:rsidR="008975B4" w:rsidRPr="008975B4" w:rsidRDefault="008975B4" w:rsidP="008975B4">
            <w:pPr>
              <w:spacing w:after="0" w:line="240" w:lineRule="auto"/>
              <w:rPr>
                <w:rFonts w:ascii="Times New Roman" w:eastAsia="Times New Roman" w:hAnsi="Times New Roman"/>
                <w:b/>
                <w:bCs/>
                <w:color w:val="000000"/>
                <w:sz w:val="16"/>
                <w:szCs w:val="16"/>
                <w:lang w:eastAsia="hr-HR"/>
              </w:rPr>
            </w:pPr>
            <w:r w:rsidRPr="008975B4">
              <w:rPr>
                <w:rFonts w:ascii="Times New Roman" w:eastAsia="Times New Roman" w:hAnsi="Times New Roman"/>
                <w:b/>
                <w:bCs/>
                <w:color w:val="000000"/>
                <w:sz w:val="16"/>
                <w:szCs w:val="16"/>
                <w:lang w:eastAsia="hr-HR"/>
              </w:rPr>
              <w:t>TEKUĆE DONACIJE</w:t>
            </w:r>
          </w:p>
        </w:tc>
        <w:tc>
          <w:tcPr>
            <w:tcW w:w="1497" w:type="dxa"/>
            <w:tcBorders>
              <w:top w:val="nil"/>
              <w:left w:val="single" w:sz="4" w:space="0" w:color="auto"/>
              <w:bottom w:val="single" w:sz="4" w:space="0" w:color="auto"/>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b/>
                <w:bCs/>
                <w:color w:val="000000"/>
                <w:sz w:val="16"/>
                <w:szCs w:val="16"/>
                <w:lang w:eastAsia="hr-HR"/>
              </w:rPr>
            </w:pPr>
            <w:r w:rsidRPr="008975B4">
              <w:rPr>
                <w:rFonts w:ascii="Times New Roman" w:eastAsia="Times New Roman" w:hAnsi="Times New Roman"/>
                <w:b/>
                <w:bCs/>
                <w:color w:val="000000"/>
                <w:sz w:val="16"/>
                <w:szCs w:val="16"/>
                <w:lang w:eastAsia="hr-HR"/>
              </w:rPr>
              <w:t> </w:t>
            </w:r>
          </w:p>
        </w:tc>
        <w:tc>
          <w:tcPr>
            <w:tcW w:w="2073"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1768"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r>
      <w:tr w:rsidR="008975B4" w:rsidRPr="008975B4" w:rsidTr="008975B4">
        <w:trPr>
          <w:trHeight w:val="277"/>
        </w:trPr>
        <w:tc>
          <w:tcPr>
            <w:tcW w:w="1871" w:type="dxa"/>
            <w:tcBorders>
              <w:top w:val="nil"/>
              <w:left w:val="single" w:sz="4" w:space="0" w:color="auto"/>
              <w:bottom w:val="single" w:sz="4" w:space="0" w:color="auto"/>
              <w:right w:val="single" w:sz="4" w:space="0" w:color="auto"/>
            </w:tcBorders>
            <w:shd w:val="clear" w:color="auto" w:fill="auto"/>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Europski fond za regionalni razvoj - “Povećanje razvoja novih proizvoda i usluga koji proizlaze iz aktivnosti istraživanja i razvoja - faza II”</w:t>
            </w:r>
          </w:p>
        </w:tc>
        <w:tc>
          <w:tcPr>
            <w:tcW w:w="900"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456"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55</w:t>
            </w:r>
          </w:p>
        </w:tc>
        <w:tc>
          <w:tcPr>
            <w:tcW w:w="840" w:type="dxa"/>
            <w:tcBorders>
              <w:top w:val="nil"/>
              <w:left w:val="nil"/>
              <w:bottom w:val="single" w:sz="4" w:space="0" w:color="auto"/>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partner</w:t>
            </w:r>
          </w:p>
        </w:tc>
        <w:tc>
          <w:tcPr>
            <w:tcW w:w="2245" w:type="dxa"/>
            <w:tcBorders>
              <w:top w:val="nil"/>
              <w:left w:val="single" w:sz="4" w:space="0" w:color="auto"/>
              <w:bottom w:val="single" w:sz="4" w:space="0" w:color="auto"/>
              <w:right w:val="nil"/>
            </w:tcBorders>
            <w:shd w:val="clear" w:color="auto" w:fill="auto"/>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xml:space="preserve">Istraživanje i razvoj metoda zaštite građevinske jame: </w:t>
            </w:r>
            <w:proofErr w:type="spellStart"/>
            <w:r w:rsidRPr="008975B4">
              <w:rPr>
                <w:rFonts w:ascii="Times New Roman" w:eastAsia="Times New Roman" w:hAnsi="Times New Roman"/>
                <w:color w:val="000000"/>
                <w:sz w:val="16"/>
                <w:szCs w:val="16"/>
                <w:lang w:eastAsia="hr-HR"/>
              </w:rPr>
              <w:t>prednapeti</w:t>
            </w:r>
            <w:proofErr w:type="spellEnd"/>
            <w:r w:rsidRPr="008975B4">
              <w:rPr>
                <w:rFonts w:ascii="Times New Roman" w:eastAsia="Times New Roman" w:hAnsi="Times New Roman"/>
                <w:color w:val="000000"/>
                <w:sz w:val="16"/>
                <w:szCs w:val="16"/>
                <w:lang w:eastAsia="hr-HR"/>
              </w:rPr>
              <w:t xml:space="preserve"> AB roštilj (</w:t>
            </w:r>
            <w:proofErr w:type="spellStart"/>
            <w:r w:rsidRPr="008975B4">
              <w:rPr>
                <w:rFonts w:ascii="Times New Roman" w:eastAsia="Times New Roman" w:hAnsi="Times New Roman"/>
                <w:color w:val="000000"/>
                <w:sz w:val="16"/>
                <w:szCs w:val="16"/>
                <w:lang w:eastAsia="hr-HR"/>
              </w:rPr>
              <w:t>soil</w:t>
            </w:r>
            <w:proofErr w:type="spellEnd"/>
            <w:r w:rsidRPr="008975B4">
              <w:rPr>
                <w:rFonts w:ascii="Times New Roman" w:eastAsia="Times New Roman" w:hAnsi="Times New Roman"/>
                <w:color w:val="000000"/>
                <w:sz w:val="16"/>
                <w:szCs w:val="16"/>
                <w:lang w:eastAsia="hr-HR"/>
              </w:rPr>
              <w:t xml:space="preserve"> press metoda), BBR Adria d.o.o.</w:t>
            </w:r>
          </w:p>
        </w:tc>
        <w:tc>
          <w:tcPr>
            <w:tcW w:w="1497" w:type="dxa"/>
            <w:tcBorders>
              <w:top w:val="nil"/>
              <w:left w:val="single" w:sz="4" w:space="0" w:color="auto"/>
              <w:bottom w:val="single" w:sz="4" w:space="0" w:color="auto"/>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18.02.2021. - 18.09.2023.</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397.839,79</w:t>
            </w:r>
          </w:p>
        </w:tc>
        <w:tc>
          <w:tcPr>
            <w:tcW w:w="2073"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397.839,79</w:t>
            </w:r>
          </w:p>
        </w:tc>
        <w:tc>
          <w:tcPr>
            <w:tcW w:w="1427"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3.464.563,53</w:t>
            </w:r>
          </w:p>
        </w:tc>
        <w:tc>
          <w:tcPr>
            <w:tcW w:w="1768"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614.106,08</w:t>
            </w:r>
          </w:p>
        </w:tc>
      </w:tr>
      <w:tr w:rsidR="008975B4" w:rsidRPr="008975B4" w:rsidTr="008975B4">
        <w:trPr>
          <w:trHeight w:val="138"/>
        </w:trPr>
        <w:tc>
          <w:tcPr>
            <w:tcW w:w="1871" w:type="dxa"/>
            <w:tcBorders>
              <w:top w:val="nil"/>
              <w:left w:val="single" w:sz="4" w:space="0" w:color="auto"/>
              <w:bottom w:val="single" w:sz="4" w:space="0" w:color="auto"/>
              <w:right w:val="single" w:sz="4" w:space="0" w:color="auto"/>
            </w:tcBorders>
            <w:shd w:val="clear" w:color="auto" w:fill="auto"/>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Europski socijalni fond</w:t>
            </w:r>
          </w:p>
        </w:tc>
        <w:tc>
          <w:tcPr>
            <w:tcW w:w="900"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 </w:t>
            </w:r>
          </w:p>
        </w:tc>
        <w:tc>
          <w:tcPr>
            <w:tcW w:w="456"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50</w:t>
            </w:r>
          </w:p>
        </w:tc>
        <w:tc>
          <w:tcPr>
            <w:tcW w:w="840" w:type="dxa"/>
            <w:tcBorders>
              <w:top w:val="nil"/>
              <w:left w:val="nil"/>
              <w:bottom w:val="single" w:sz="4" w:space="0" w:color="auto"/>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partner</w:t>
            </w:r>
          </w:p>
        </w:tc>
        <w:tc>
          <w:tcPr>
            <w:tcW w:w="2245" w:type="dxa"/>
            <w:tcBorders>
              <w:top w:val="nil"/>
              <w:left w:val="single" w:sz="4" w:space="0" w:color="auto"/>
              <w:bottom w:val="single" w:sz="4" w:space="0" w:color="auto"/>
              <w:right w:val="nil"/>
            </w:tcBorders>
            <w:shd w:val="clear" w:color="auto" w:fill="auto"/>
            <w:vAlign w:val="bottom"/>
            <w:hideMark/>
          </w:tcPr>
          <w:p w:rsidR="008975B4" w:rsidRPr="008975B4" w:rsidRDefault="008975B4" w:rsidP="008975B4">
            <w:pPr>
              <w:spacing w:after="0" w:line="240" w:lineRule="auto"/>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Digitalna.hr</w:t>
            </w:r>
          </w:p>
        </w:tc>
        <w:tc>
          <w:tcPr>
            <w:tcW w:w="1497" w:type="dxa"/>
            <w:tcBorders>
              <w:top w:val="nil"/>
              <w:left w:val="single" w:sz="4" w:space="0" w:color="auto"/>
              <w:bottom w:val="single" w:sz="4" w:space="0" w:color="auto"/>
              <w:right w:val="nil"/>
            </w:tcBorders>
            <w:shd w:val="clear" w:color="auto" w:fill="auto"/>
            <w:noWrap/>
            <w:vAlign w:val="bottom"/>
            <w:hideMark/>
          </w:tcPr>
          <w:p w:rsidR="008975B4" w:rsidRPr="008975B4" w:rsidRDefault="008975B4" w:rsidP="008975B4">
            <w:pPr>
              <w:spacing w:after="0" w:line="240" w:lineRule="auto"/>
              <w:jc w:val="center"/>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28.10.2020.-.29.10.2023.</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10.426,77</w:t>
            </w:r>
          </w:p>
        </w:tc>
        <w:tc>
          <w:tcPr>
            <w:tcW w:w="2073"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10.426,77</w:t>
            </w:r>
          </w:p>
        </w:tc>
        <w:tc>
          <w:tcPr>
            <w:tcW w:w="1427"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477.652,31</w:t>
            </w:r>
          </w:p>
        </w:tc>
        <w:tc>
          <w:tcPr>
            <w:tcW w:w="1768" w:type="dxa"/>
            <w:tcBorders>
              <w:top w:val="nil"/>
              <w:left w:val="nil"/>
              <w:bottom w:val="single" w:sz="4" w:space="0" w:color="auto"/>
              <w:right w:val="single" w:sz="4" w:space="0" w:color="auto"/>
            </w:tcBorders>
            <w:shd w:val="clear" w:color="auto" w:fill="auto"/>
            <w:noWrap/>
            <w:vAlign w:val="bottom"/>
            <w:hideMark/>
          </w:tcPr>
          <w:p w:rsidR="008975B4" w:rsidRPr="008975B4" w:rsidRDefault="008975B4" w:rsidP="008975B4">
            <w:pPr>
              <w:spacing w:after="0" w:line="240" w:lineRule="auto"/>
              <w:jc w:val="right"/>
              <w:rPr>
                <w:rFonts w:ascii="Times New Roman" w:eastAsia="Times New Roman" w:hAnsi="Times New Roman"/>
                <w:color w:val="000000"/>
                <w:sz w:val="16"/>
                <w:szCs w:val="16"/>
                <w:lang w:eastAsia="hr-HR"/>
              </w:rPr>
            </w:pPr>
            <w:r w:rsidRPr="008975B4">
              <w:rPr>
                <w:rFonts w:ascii="Times New Roman" w:eastAsia="Times New Roman" w:hAnsi="Times New Roman"/>
                <w:color w:val="000000"/>
                <w:sz w:val="16"/>
                <w:szCs w:val="16"/>
                <w:lang w:eastAsia="hr-HR"/>
              </w:rPr>
              <w:t>28.059,28</w:t>
            </w:r>
          </w:p>
        </w:tc>
      </w:tr>
    </w:tbl>
    <w:p w:rsidR="008975B4" w:rsidRDefault="008975B4"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667596" w:rsidRPr="00AC058D" w:rsidRDefault="00667596" w:rsidP="00667596">
      <w:pPr>
        <w:pStyle w:val="Odlomakpopisa"/>
        <w:numPr>
          <w:ilvl w:val="0"/>
          <w:numId w:val="5"/>
        </w:numPr>
        <w:spacing w:after="0" w:line="240" w:lineRule="auto"/>
        <w:jc w:val="both"/>
        <w:rPr>
          <w:rFonts w:ascii="Times New Roman" w:hAnsi="Times New Roman"/>
          <w:b/>
          <w:sz w:val="24"/>
          <w:szCs w:val="24"/>
        </w:rPr>
      </w:pPr>
      <w:r w:rsidRPr="00AC058D">
        <w:rPr>
          <w:rFonts w:ascii="Times New Roman" w:hAnsi="Times New Roman"/>
          <w:b/>
          <w:sz w:val="24"/>
          <w:szCs w:val="24"/>
        </w:rPr>
        <w:t xml:space="preserve">IZVJEŠTAJ O </w:t>
      </w:r>
      <w:r w:rsidR="00FC312D">
        <w:rPr>
          <w:rFonts w:ascii="Times New Roman" w:hAnsi="Times New Roman"/>
          <w:b/>
          <w:sz w:val="24"/>
          <w:szCs w:val="24"/>
        </w:rPr>
        <w:t>DANIM ZAJMOVIMA I POTRAŽIVANJIMA PO DANIM ZAJMOVIMA</w:t>
      </w:r>
      <w:r>
        <w:rPr>
          <w:rFonts w:ascii="Times New Roman" w:hAnsi="Times New Roman"/>
          <w:b/>
          <w:sz w:val="24"/>
          <w:szCs w:val="24"/>
        </w:rPr>
        <w:t xml:space="preserve"> (čl. 4</w:t>
      </w:r>
      <w:r w:rsidR="00FC312D">
        <w:rPr>
          <w:rFonts w:ascii="Times New Roman" w:hAnsi="Times New Roman"/>
          <w:b/>
          <w:sz w:val="24"/>
          <w:szCs w:val="24"/>
        </w:rPr>
        <w:t>9</w:t>
      </w:r>
      <w:r>
        <w:rPr>
          <w:rFonts w:ascii="Times New Roman" w:hAnsi="Times New Roman"/>
          <w:b/>
          <w:sz w:val="24"/>
          <w:szCs w:val="24"/>
        </w:rPr>
        <w:t>. Pravilnika)</w:t>
      </w:r>
    </w:p>
    <w:p w:rsidR="008975B4" w:rsidRDefault="008975B4"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8975B4" w:rsidRDefault="00FC312D" w:rsidP="00C262D0">
      <w:pPr>
        <w:spacing w:after="0" w:line="240" w:lineRule="auto"/>
        <w:jc w:val="both"/>
        <w:rPr>
          <w:rFonts w:ascii="Times New Roman" w:hAnsi="Times New Roman"/>
          <w:sz w:val="24"/>
          <w:szCs w:val="24"/>
        </w:rPr>
      </w:pPr>
      <w:r>
        <w:rPr>
          <w:rFonts w:ascii="Times New Roman" w:hAnsi="Times New Roman"/>
          <w:sz w:val="24"/>
          <w:szCs w:val="24"/>
        </w:rPr>
        <w:t>Sveučilište Sjever u proračunskoj godini 2023. nije odobravalo zajmove, stoga u poslovnim knjigama nema evidentiranih potraživanja po danim zajmovima.</w:t>
      </w:r>
    </w:p>
    <w:p w:rsidR="008975B4" w:rsidRDefault="008975B4"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ED5373" w:rsidRDefault="00ED5373" w:rsidP="00ED5373">
      <w:pPr>
        <w:spacing w:after="0"/>
        <w:jc w:val="both"/>
        <w:rPr>
          <w:rFonts w:ascii="UniN Reg" w:hAnsi="UniN Reg"/>
        </w:rPr>
      </w:pPr>
    </w:p>
    <w:p w:rsidR="00ED5373" w:rsidRPr="00ED5373" w:rsidRDefault="00ED5373" w:rsidP="00ED5373">
      <w:pPr>
        <w:pStyle w:val="Odlomakpopisa"/>
        <w:numPr>
          <w:ilvl w:val="0"/>
          <w:numId w:val="5"/>
        </w:numPr>
        <w:spacing w:after="0" w:line="259" w:lineRule="auto"/>
        <w:jc w:val="both"/>
        <w:rPr>
          <w:rFonts w:ascii="Times New Roman" w:hAnsi="Times New Roman"/>
          <w:b/>
          <w:sz w:val="24"/>
          <w:szCs w:val="24"/>
        </w:rPr>
      </w:pPr>
      <w:r w:rsidRPr="00ED5373">
        <w:rPr>
          <w:rFonts w:ascii="Times New Roman" w:hAnsi="Times New Roman"/>
          <w:b/>
          <w:sz w:val="24"/>
          <w:szCs w:val="24"/>
        </w:rPr>
        <w:t>IZVJEŠTAJ O DANIM JAMSTVIMA I PLAĆANJIMA PO PROTESTIRANIM JAMSTVIMA</w:t>
      </w:r>
    </w:p>
    <w:p w:rsidR="00ED5373" w:rsidRPr="00ED5373" w:rsidRDefault="00ED5373" w:rsidP="00ED5373">
      <w:pPr>
        <w:pStyle w:val="Odlomakpopisa"/>
        <w:spacing w:after="0" w:line="259" w:lineRule="auto"/>
        <w:jc w:val="both"/>
        <w:rPr>
          <w:rFonts w:ascii="Times New Roman" w:hAnsi="Times New Roman"/>
          <w:sz w:val="24"/>
          <w:szCs w:val="24"/>
        </w:rPr>
      </w:pPr>
    </w:p>
    <w:p w:rsidR="00ED5373" w:rsidRPr="00ED5373" w:rsidRDefault="00ED5373" w:rsidP="00ED5373">
      <w:pPr>
        <w:spacing w:after="0"/>
        <w:jc w:val="both"/>
        <w:rPr>
          <w:rFonts w:ascii="Times New Roman" w:hAnsi="Times New Roman"/>
          <w:sz w:val="24"/>
          <w:szCs w:val="24"/>
        </w:rPr>
      </w:pPr>
      <w:r w:rsidRPr="00ED5373">
        <w:rPr>
          <w:rFonts w:ascii="Times New Roman" w:hAnsi="Times New Roman"/>
          <w:sz w:val="24"/>
          <w:szCs w:val="24"/>
        </w:rPr>
        <w:t>Sveučilište Sjever u proračunsk</w:t>
      </w:r>
      <w:r>
        <w:rPr>
          <w:rFonts w:ascii="Times New Roman" w:hAnsi="Times New Roman"/>
          <w:sz w:val="24"/>
          <w:szCs w:val="24"/>
        </w:rPr>
        <w:t>oj</w:t>
      </w:r>
      <w:r w:rsidRPr="00ED5373">
        <w:rPr>
          <w:rFonts w:ascii="Times New Roman" w:hAnsi="Times New Roman"/>
          <w:sz w:val="24"/>
          <w:szCs w:val="24"/>
        </w:rPr>
        <w:t xml:space="preserve"> 2023. godin</w:t>
      </w:r>
      <w:r>
        <w:rPr>
          <w:rFonts w:ascii="Times New Roman" w:hAnsi="Times New Roman"/>
          <w:sz w:val="24"/>
          <w:szCs w:val="24"/>
        </w:rPr>
        <w:t>i</w:t>
      </w:r>
      <w:r w:rsidRPr="00ED5373">
        <w:rPr>
          <w:rFonts w:ascii="Times New Roman" w:hAnsi="Times New Roman"/>
          <w:sz w:val="24"/>
          <w:szCs w:val="24"/>
        </w:rPr>
        <w:t xml:space="preserve"> nije izdavalo jamstva niti izvršavalo plaćanja po protestiranim jamstvima.</w:t>
      </w:r>
    </w:p>
    <w:p w:rsidR="008975B4" w:rsidRDefault="008975B4"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8975B4" w:rsidRPr="00ED5373" w:rsidRDefault="00ED5373" w:rsidP="00ED5373">
      <w:pPr>
        <w:pStyle w:val="Odlomakpopisa"/>
        <w:numPr>
          <w:ilvl w:val="0"/>
          <w:numId w:val="5"/>
        </w:numPr>
        <w:spacing w:after="0" w:line="240" w:lineRule="auto"/>
        <w:jc w:val="both"/>
        <w:rPr>
          <w:rFonts w:ascii="Times New Roman" w:hAnsi="Times New Roman"/>
          <w:b/>
          <w:sz w:val="24"/>
          <w:szCs w:val="24"/>
        </w:rPr>
      </w:pPr>
      <w:r w:rsidRPr="00ED5373">
        <w:rPr>
          <w:rFonts w:ascii="Times New Roman" w:hAnsi="Times New Roman"/>
          <w:b/>
          <w:sz w:val="24"/>
          <w:szCs w:val="24"/>
        </w:rPr>
        <w:t>IZVJEŠTAJ O STANJU POTRAŽIVANJA I DOSPJELIH OBVEZA TE O STANJU POTENCIJALNIH OBVEZA PO OSNOVI SUDSKIH SPOROVA (čl. 50. Pravilnika)</w:t>
      </w:r>
    </w:p>
    <w:p w:rsidR="008975B4" w:rsidRPr="00ED5373" w:rsidRDefault="008975B4" w:rsidP="00C262D0">
      <w:pPr>
        <w:spacing w:after="0" w:line="240" w:lineRule="auto"/>
        <w:jc w:val="both"/>
        <w:rPr>
          <w:rFonts w:ascii="Times New Roman" w:hAnsi="Times New Roman"/>
          <w:b/>
          <w:sz w:val="24"/>
          <w:szCs w:val="24"/>
        </w:rPr>
      </w:pPr>
    </w:p>
    <w:p w:rsidR="008975B4" w:rsidRDefault="00CD0F4B" w:rsidP="00C262D0">
      <w:pPr>
        <w:spacing w:after="0" w:line="240" w:lineRule="auto"/>
        <w:jc w:val="both"/>
        <w:rPr>
          <w:rFonts w:ascii="Times New Roman" w:hAnsi="Times New Roman"/>
          <w:b/>
          <w:sz w:val="24"/>
          <w:szCs w:val="24"/>
        </w:rPr>
      </w:pPr>
      <w:r w:rsidRPr="00CD0F4B">
        <w:rPr>
          <w:rFonts w:ascii="Times New Roman" w:hAnsi="Times New Roman"/>
          <w:b/>
          <w:sz w:val="24"/>
          <w:szCs w:val="24"/>
        </w:rPr>
        <w:t>OVRŠNI POSTUPCI PRISILNE NAPLATE POTRAŽIVANJA</w:t>
      </w:r>
    </w:p>
    <w:p w:rsidR="00CD0F4B" w:rsidRPr="00CD0F4B" w:rsidRDefault="00CD0F4B" w:rsidP="00C262D0">
      <w:pPr>
        <w:spacing w:after="0" w:line="240" w:lineRule="auto"/>
        <w:jc w:val="both"/>
        <w:rPr>
          <w:rFonts w:ascii="Times New Roman" w:hAnsi="Times New Roman"/>
          <w:b/>
          <w:sz w:val="24"/>
          <w:szCs w:val="24"/>
        </w:rPr>
      </w:pPr>
    </w:p>
    <w:p w:rsidR="00CD0F4B" w:rsidRPr="00CD0F4B" w:rsidRDefault="00CD0F4B" w:rsidP="00CD0F4B">
      <w:pPr>
        <w:contextualSpacing/>
        <w:jc w:val="both"/>
        <w:rPr>
          <w:rFonts w:ascii="Times New Roman" w:eastAsia="Cambria" w:hAnsi="Times New Roman"/>
          <w:sz w:val="24"/>
          <w:szCs w:val="24"/>
        </w:rPr>
      </w:pPr>
      <w:r w:rsidRPr="00CD0F4B">
        <w:rPr>
          <w:rFonts w:ascii="Times New Roman" w:eastAsia="Cambria" w:hAnsi="Times New Roman"/>
          <w:sz w:val="24"/>
          <w:szCs w:val="24"/>
        </w:rPr>
        <w:t>Tijekom 2023. godine Odjel u područnoj službi za opće, pravne, kadrovske i administrativne poslove u suradnji s nadležnim Odjelom za financije i računovodstvo, u nekoliko navrata proveo je pokretanje postupaka naplate potraživanja, kako prema studentima, tako i prema pravnim osobama s kojima Sveučilište Sjever ima sklopljene ugovore. Pokretanje postupaka nije se odnosilo samo na nove postupke, već i na ponovne aktivacije naplata potraživanja za ranije razdoblje (2018. godina i nadalje).</w:t>
      </w:r>
    </w:p>
    <w:p w:rsidR="00CD0F4B" w:rsidRPr="00CD0F4B" w:rsidRDefault="00CD0F4B" w:rsidP="00CD0F4B">
      <w:pPr>
        <w:contextualSpacing/>
        <w:jc w:val="both"/>
        <w:rPr>
          <w:rFonts w:ascii="Times New Roman" w:eastAsia="Cambria" w:hAnsi="Times New Roman"/>
          <w:sz w:val="24"/>
          <w:szCs w:val="24"/>
        </w:rPr>
      </w:pPr>
      <w:r w:rsidRPr="00CD0F4B">
        <w:rPr>
          <w:rFonts w:ascii="Times New Roman" w:eastAsia="Cambria" w:hAnsi="Times New Roman"/>
          <w:sz w:val="24"/>
          <w:szCs w:val="24"/>
        </w:rPr>
        <w:t xml:space="preserve">Postupci su pokrenuti putem FINE, kao i putem sustava E-ovrha i to na način da se potraživanja prema studentima naplaćuju prije nastupa zakonskih rokova (opći </w:t>
      </w:r>
      <w:proofErr w:type="spellStart"/>
      <w:r w:rsidRPr="00CD0F4B">
        <w:rPr>
          <w:rFonts w:ascii="Times New Roman" w:eastAsia="Cambria" w:hAnsi="Times New Roman"/>
          <w:sz w:val="24"/>
          <w:szCs w:val="24"/>
        </w:rPr>
        <w:t>zastarni</w:t>
      </w:r>
      <w:proofErr w:type="spellEnd"/>
      <w:r w:rsidRPr="00CD0F4B">
        <w:rPr>
          <w:rFonts w:ascii="Times New Roman" w:eastAsia="Cambria" w:hAnsi="Times New Roman"/>
          <w:sz w:val="24"/>
          <w:szCs w:val="24"/>
        </w:rPr>
        <w:t xml:space="preserve"> rok od 5 godina) i to temeljem periodičnih slanja Poziva na plaćanje (opomena), pokretanjem postupaka prisilne naplate potraživanja – javnobilježnička ili sudska ovrha, te aktivacijom instrumenata osiguranja plaćanja – zadužnica i bjanko zadužnica. Potraživanja prema studentima pokrivena su instrumentima osiguranja plaćanja u vidu zadužnica i bjanko zadužnica, uz aktivaciju jamca platca. Naplata potraživanja od gospodarskih subjekata i trećih osoba osigurava se ugovorima o pristupanju duga.</w:t>
      </w:r>
    </w:p>
    <w:p w:rsidR="00CD0F4B" w:rsidRPr="00CD0F4B" w:rsidRDefault="00CD0F4B" w:rsidP="00CD0F4B">
      <w:pPr>
        <w:contextualSpacing/>
        <w:jc w:val="both"/>
        <w:rPr>
          <w:rFonts w:ascii="Times New Roman" w:eastAsia="Cambria" w:hAnsi="Times New Roman"/>
          <w:sz w:val="24"/>
          <w:szCs w:val="24"/>
        </w:rPr>
      </w:pPr>
      <w:r w:rsidRPr="00CD0F4B">
        <w:rPr>
          <w:rFonts w:ascii="Times New Roman" w:eastAsia="Cambria" w:hAnsi="Times New Roman"/>
          <w:sz w:val="24"/>
          <w:szCs w:val="24"/>
        </w:rPr>
        <w:lastRenderedPageBreak/>
        <w:t>Tijekom 2023. godine provedeni su i postupci otpisa potraživanja, s različitih osnova, temeljem posebnih odluka i procedura u ukupnom iznosu od 4.756,63 eura (ukupno 158 dužnika).</w:t>
      </w:r>
    </w:p>
    <w:p w:rsidR="00CD0F4B" w:rsidRPr="00CD0F4B" w:rsidRDefault="00CD0F4B" w:rsidP="00CD0F4B">
      <w:pPr>
        <w:contextualSpacing/>
        <w:jc w:val="both"/>
        <w:rPr>
          <w:rFonts w:ascii="Times New Roman" w:eastAsia="Cambria" w:hAnsi="Times New Roman"/>
          <w:sz w:val="24"/>
          <w:szCs w:val="24"/>
        </w:rPr>
      </w:pPr>
      <w:r w:rsidRPr="00CD0F4B">
        <w:rPr>
          <w:rFonts w:ascii="Times New Roman" w:eastAsia="Cambria" w:hAnsi="Times New Roman"/>
          <w:sz w:val="24"/>
          <w:szCs w:val="24"/>
        </w:rPr>
        <w:t>Svi postupci pokrenuti su pravovremeno te su utužena sva dospjela potraživanja zaključno s 31. prosinca 2022. godine.</w:t>
      </w:r>
    </w:p>
    <w:p w:rsidR="00CD0F4B" w:rsidRPr="00CD0F4B" w:rsidRDefault="00CD0F4B" w:rsidP="00CD0F4B">
      <w:pPr>
        <w:jc w:val="both"/>
        <w:rPr>
          <w:rFonts w:ascii="Times New Roman" w:eastAsia="Cambria" w:hAnsi="Times New Roman"/>
          <w:sz w:val="24"/>
          <w:szCs w:val="24"/>
        </w:rPr>
      </w:pPr>
      <w:r w:rsidRPr="00CD0F4B">
        <w:rPr>
          <w:rFonts w:ascii="Times New Roman" w:eastAsia="Cambria" w:hAnsi="Times New Roman"/>
          <w:sz w:val="24"/>
          <w:szCs w:val="24"/>
        </w:rPr>
        <w:t>Na dan 31. prosinca 2023. godine, temeljem očitovanja Odjela u područnoj službi za opće, pravne, kadrovske i administrativne poslove Sveučilišta aktivna su:</w:t>
      </w:r>
    </w:p>
    <w:p w:rsidR="00CD0F4B" w:rsidRPr="00CD0F4B" w:rsidRDefault="00CD0F4B" w:rsidP="00CD0F4B">
      <w:pPr>
        <w:pStyle w:val="Odlomakpopisa"/>
        <w:numPr>
          <w:ilvl w:val="0"/>
          <w:numId w:val="8"/>
        </w:numPr>
        <w:spacing w:after="0"/>
        <w:jc w:val="both"/>
        <w:rPr>
          <w:rFonts w:ascii="Times New Roman" w:eastAsia="Cambria" w:hAnsi="Times New Roman"/>
          <w:sz w:val="24"/>
          <w:szCs w:val="24"/>
        </w:rPr>
      </w:pPr>
      <w:r w:rsidRPr="00CD0F4B">
        <w:rPr>
          <w:rFonts w:ascii="Times New Roman" w:eastAsia="Cambria" w:hAnsi="Times New Roman"/>
          <w:sz w:val="24"/>
          <w:szCs w:val="24"/>
        </w:rPr>
        <w:t xml:space="preserve">22 predmeta za </w:t>
      </w:r>
      <w:proofErr w:type="spellStart"/>
      <w:r w:rsidRPr="00CD0F4B">
        <w:rPr>
          <w:rFonts w:ascii="Times New Roman" w:eastAsia="Cambria" w:hAnsi="Times New Roman"/>
          <w:sz w:val="24"/>
          <w:szCs w:val="24"/>
        </w:rPr>
        <w:t>utuženja</w:t>
      </w:r>
      <w:proofErr w:type="spellEnd"/>
      <w:r w:rsidRPr="00CD0F4B">
        <w:rPr>
          <w:rFonts w:ascii="Times New Roman" w:eastAsia="Cambria" w:hAnsi="Times New Roman"/>
          <w:sz w:val="24"/>
          <w:szCs w:val="24"/>
        </w:rPr>
        <w:t xml:space="preserve"> u razdoblju od 2011. do 2018. godine;</w:t>
      </w:r>
    </w:p>
    <w:p w:rsidR="00CD0F4B" w:rsidRPr="00CD0F4B" w:rsidRDefault="00CD0F4B" w:rsidP="00CD0F4B">
      <w:pPr>
        <w:pStyle w:val="Odlomakpopisa"/>
        <w:numPr>
          <w:ilvl w:val="0"/>
          <w:numId w:val="8"/>
        </w:numPr>
        <w:spacing w:after="0"/>
        <w:jc w:val="both"/>
        <w:rPr>
          <w:rFonts w:ascii="Times New Roman" w:eastAsia="Cambria" w:hAnsi="Times New Roman"/>
          <w:sz w:val="24"/>
          <w:szCs w:val="24"/>
        </w:rPr>
      </w:pPr>
      <w:r w:rsidRPr="00CD0F4B">
        <w:rPr>
          <w:rFonts w:ascii="Times New Roman" w:eastAsia="Cambria" w:hAnsi="Times New Roman"/>
          <w:sz w:val="24"/>
          <w:szCs w:val="24"/>
        </w:rPr>
        <w:t xml:space="preserve">11 predmeta za </w:t>
      </w:r>
      <w:proofErr w:type="spellStart"/>
      <w:r w:rsidRPr="00CD0F4B">
        <w:rPr>
          <w:rFonts w:ascii="Times New Roman" w:eastAsia="Cambria" w:hAnsi="Times New Roman"/>
          <w:sz w:val="24"/>
          <w:szCs w:val="24"/>
        </w:rPr>
        <w:t>utuženja</w:t>
      </w:r>
      <w:proofErr w:type="spellEnd"/>
      <w:r w:rsidRPr="00CD0F4B">
        <w:rPr>
          <w:rFonts w:ascii="Times New Roman" w:eastAsia="Cambria" w:hAnsi="Times New Roman"/>
          <w:sz w:val="24"/>
          <w:szCs w:val="24"/>
        </w:rPr>
        <w:t xml:space="preserve"> 2019. do 2022./2023. godina.</w:t>
      </w:r>
    </w:p>
    <w:p w:rsidR="00CD0F4B" w:rsidRPr="00CD0F4B" w:rsidRDefault="00CD0F4B" w:rsidP="00CD0F4B">
      <w:pPr>
        <w:jc w:val="both"/>
        <w:rPr>
          <w:rFonts w:ascii="Times New Roman" w:eastAsia="Cambria" w:hAnsi="Times New Roman"/>
          <w:sz w:val="24"/>
          <w:szCs w:val="24"/>
        </w:rPr>
      </w:pPr>
      <w:r w:rsidRPr="00CD0F4B">
        <w:rPr>
          <w:rFonts w:ascii="Times New Roman" w:eastAsia="Cambria" w:hAnsi="Times New Roman"/>
          <w:sz w:val="24"/>
          <w:szCs w:val="24"/>
        </w:rPr>
        <w:t>Svi predmeti su aktivni te su u tijeku prisilne naplate FINE, odnosno dugovanja su u redoslijedu naplate potraživanja kod FINE te nema obustavljenih predmeta.</w:t>
      </w:r>
    </w:p>
    <w:p w:rsidR="008975B4" w:rsidRDefault="008975B4"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012052" w:rsidRDefault="00012052" w:rsidP="00C262D0">
      <w:pPr>
        <w:spacing w:after="0" w:line="240" w:lineRule="auto"/>
        <w:jc w:val="both"/>
        <w:rPr>
          <w:rFonts w:ascii="Times New Roman" w:hAnsi="Times New Roman"/>
          <w:sz w:val="24"/>
          <w:szCs w:val="24"/>
        </w:rPr>
      </w:pPr>
    </w:p>
    <w:p w:rsidR="00012052" w:rsidRPr="00012052" w:rsidRDefault="00012052" w:rsidP="00012052">
      <w:pPr>
        <w:autoSpaceDE w:val="0"/>
        <w:autoSpaceDN w:val="0"/>
        <w:adjustRightInd w:val="0"/>
        <w:jc w:val="both"/>
        <w:rPr>
          <w:rFonts w:ascii="Times New Roman" w:hAnsi="Times New Roman"/>
          <w:b/>
          <w:iCs/>
          <w:noProof/>
          <w:sz w:val="24"/>
          <w:szCs w:val="24"/>
        </w:rPr>
      </w:pPr>
      <w:r w:rsidRPr="00012052">
        <w:rPr>
          <w:rFonts w:ascii="Times New Roman" w:hAnsi="Times New Roman"/>
          <w:b/>
          <w:iCs/>
          <w:noProof/>
          <w:sz w:val="24"/>
          <w:szCs w:val="24"/>
        </w:rPr>
        <w:t xml:space="preserve">POTENCIJALNI </w:t>
      </w:r>
      <w:r w:rsidRPr="00012052">
        <w:rPr>
          <w:rFonts w:ascii="Times New Roman" w:hAnsi="Times New Roman"/>
          <w:b/>
          <w:iCs/>
          <w:noProof/>
          <w:sz w:val="24"/>
          <w:szCs w:val="24"/>
        </w:rPr>
        <w:t xml:space="preserve">OBVEZE PO OSNOVI </w:t>
      </w:r>
      <w:r w:rsidRPr="00012052">
        <w:rPr>
          <w:rFonts w:ascii="Times New Roman" w:hAnsi="Times New Roman"/>
          <w:b/>
          <w:iCs/>
          <w:noProof/>
          <w:sz w:val="24"/>
          <w:szCs w:val="24"/>
        </w:rPr>
        <w:t>SUDSKI</w:t>
      </w:r>
      <w:r w:rsidRPr="00012052">
        <w:rPr>
          <w:rFonts w:ascii="Times New Roman" w:hAnsi="Times New Roman"/>
          <w:b/>
          <w:iCs/>
          <w:noProof/>
          <w:sz w:val="24"/>
          <w:szCs w:val="24"/>
        </w:rPr>
        <w:t>H</w:t>
      </w:r>
      <w:r w:rsidRPr="00012052">
        <w:rPr>
          <w:rFonts w:ascii="Times New Roman" w:hAnsi="Times New Roman"/>
          <w:b/>
          <w:iCs/>
          <w:noProof/>
          <w:sz w:val="24"/>
          <w:szCs w:val="24"/>
        </w:rPr>
        <w:t xml:space="preserve"> SPOROV</w:t>
      </w:r>
      <w:r w:rsidRPr="00012052">
        <w:rPr>
          <w:rFonts w:ascii="Times New Roman" w:hAnsi="Times New Roman"/>
          <w:b/>
          <w:iCs/>
          <w:noProof/>
          <w:sz w:val="24"/>
          <w:szCs w:val="24"/>
        </w:rPr>
        <w:t>A</w:t>
      </w:r>
    </w:p>
    <w:tbl>
      <w:tblPr>
        <w:tblpPr w:leftFromText="180" w:rightFromText="180" w:vertAnchor="page" w:horzAnchor="margin" w:tblpY="6400"/>
        <w:tblW w:w="13808" w:type="dxa"/>
        <w:tblCellMar>
          <w:left w:w="0" w:type="dxa"/>
          <w:right w:w="0" w:type="dxa"/>
        </w:tblCellMar>
        <w:tblLook w:val="04A0" w:firstRow="1" w:lastRow="0" w:firstColumn="1" w:lastColumn="0" w:noHBand="0" w:noVBand="1"/>
      </w:tblPr>
      <w:tblGrid>
        <w:gridCol w:w="6905"/>
        <w:gridCol w:w="2147"/>
        <w:gridCol w:w="1586"/>
        <w:gridCol w:w="3170"/>
      </w:tblGrid>
      <w:tr w:rsidR="00012052" w:rsidRPr="00012052" w:rsidTr="00012052">
        <w:trPr>
          <w:trHeight w:val="105"/>
        </w:trPr>
        <w:tc>
          <w:tcPr>
            <w:tcW w:w="6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012052" w:rsidRPr="00012052" w:rsidRDefault="00012052" w:rsidP="00012052">
            <w:pPr>
              <w:jc w:val="center"/>
              <w:rPr>
                <w:rFonts w:ascii="Times New Roman" w:hAnsi="Times New Roman"/>
                <w:color w:val="000000"/>
              </w:rPr>
            </w:pPr>
            <w:r w:rsidRPr="00012052">
              <w:rPr>
                <w:rFonts w:ascii="Times New Roman" w:hAnsi="Times New Roman"/>
                <w:color w:val="000000"/>
              </w:rPr>
              <w:t>Kratko pojašnjenje spora / Evidencija</w:t>
            </w:r>
          </w:p>
        </w:tc>
        <w:tc>
          <w:tcPr>
            <w:tcW w:w="2147" w:type="dxa"/>
            <w:tcBorders>
              <w:top w:val="single" w:sz="4" w:space="0" w:color="auto"/>
              <w:left w:val="nil"/>
              <w:bottom w:val="single" w:sz="4" w:space="0" w:color="auto"/>
              <w:right w:val="single" w:sz="4" w:space="0" w:color="auto"/>
            </w:tcBorders>
            <w:noWrap/>
            <w:tcMar>
              <w:top w:w="0" w:type="dxa"/>
              <w:left w:w="15" w:type="dxa"/>
              <w:bottom w:w="0" w:type="dxa"/>
              <w:right w:w="15" w:type="dxa"/>
            </w:tcMar>
            <w:hideMark/>
          </w:tcPr>
          <w:p w:rsidR="00012052" w:rsidRPr="00012052" w:rsidRDefault="00012052" w:rsidP="00012052">
            <w:pPr>
              <w:jc w:val="center"/>
              <w:rPr>
                <w:rFonts w:ascii="Times New Roman" w:hAnsi="Times New Roman"/>
                <w:color w:val="000000"/>
              </w:rPr>
            </w:pPr>
            <w:r w:rsidRPr="00012052">
              <w:rPr>
                <w:rFonts w:ascii="Times New Roman" w:hAnsi="Times New Roman"/>
                <w:color w:val="000000"/>
              </w:rPr>
              <w:t>Bilančna</w:t>
            </w:r>
          </w:p>
        </w:tc>
        <w:tc>
          <w:tcPr>
            <w:tcW w:w="1586"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rsidR="00012052" w:rsidRPr="00012052" w:rsidRDefault="00012052" w:rsidP="00012052">
            <w:pPr>
              <w:jc w:val="center"/>
              <w:rPr>
                <w:rFonts w:ascii="Times New Roman" w:hAnsi="Times New Roman"/>
                <w:color w:val="000000"/>
              </w:rPr>
            </w:pPr>
            <w:r w:rsidRPr="00012052">
              <w:rPr>
                <w:rFonts w:ascii="Times New Roman" w:hAnsi="Times New Roman"/>
                <w:color w:val="000000"/>
              </w:rPr>
              <w:t>Konto</w:t>
            </w:r>
          </w:p>
        </w:tc>
        <w:tc>
          <w:tcPr>
            <w:tcW w:w="3170"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rsidR="00012052" w:rsidRPr="00012052" w:rsidRDefault="00012052" w:rsidP="00012052">
            <w:pPr>
              <w:jc w:val="center"/>
              <w:rPr>
                <w:rFonts w:ascii="Times New Roman" w:hAnsi="Times New Roman"/>
                <w:color w:val="000000"/>
              </w:rPr>
            </w:pPr>
            <w:proofErr w:type="spellStart"/>
            <w:r w:rsidRPr="00012052">
              <w:rPr>
                <w:rFonts w:ascii="Times New Roman" w:hAnsi="Times New Roman"/>
                <w:color w:val="000000"/>
              </w:rPr>
              <w:t>Izvanbilančna</w:t>
            </w:r>
            <w:proofErr w:type="spellEnd"/>
            <w:r w:rsidRPr="00012052">
              <w:rPr>
                <w:rFonts w:ascii="Times New Roman" w:hAnsi="Times New Roman"/>
                <w:color w:val="000000"/>
              </w:rPr>
              <w:t> </w:t>
            </w:r>
          </w:p>
        </w:tc>
      </w:tr>
      <w:tr w:rsidR="00012052" w:rsidRPr="00012052" w:rsidTr="00012052">
        <w:trPr>
          <w:trHeight w:val="316"/>
        </w:trPr>
        <w:tc>
          <w:tcPr>
            <w:tcW w:w="6905"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012052" w:rsidRPr="00012052" w:rsidRDefault="00012052" w:rsidP="00012052">
            <w:pPr>
              <w:rPr>
                <w:rFonts w:ascii="Times New Roman" w:hAnsi="Times New Roman"/>
                <w:color w:val="000000"/>
              </w:rPr>
            </w:pPr>
            <w:r w:rsidRPr="00012052">
              <w:rPr>
                <w:rFonts w:ascii="Times New Roman" w:hAnsi="Times New Roman"/>
                <w:color w:val="000000"/>
              </w:rPr>
              <w:t>Iznos 157.211,01 kn uveden je temeljem Zapisnika sa Trgovačkog suda, gdje dobavljač tereti Sveučilište za navedeni iznos bez pravne osnove – cijeli iznos vodi se IZVANBILANČNO (prilog – 1. strana Zapisnika) - koordinacija</w:t>
            </w:r>
          </w:p>
        </w:tc>
        <w:tc>
          <w:tcPr>
            <w:tcW w:w="214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12052" w:rsidRPr="00012052" w:rsidRDefault="00012052" w:rsidP="00012052">
            <w:pPr>
              <w:jc w:val="right"/>
              <w:rPr>
                <w:rFonts w:ascii="Times New Roman" w:hAnsi="Times New Roman"/>
                <w:color w:val="000000"/>
              </w:rPr>
            </w:pPr>
            <w:r w:rsidRPr="00012052">
              <w:rPr>
                <w:rFonts w:ascii="Times New Roman" w:hAnsi="Times New Roman"/>
                <w:color w:val="000000"/>
              </w:rPr>
              <w:t> </w:t>
            </w:r>
          </w:p>
        </w:tc>
        <w:tc>
          <w:tcPr>
            <w:tcW w:w="158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12052" w:rsidRPr="00012052" w:rsidRDefault="00012052" w:rsidP="00012052">
            <w:pPr>
              <w:jc w:val="right"/>
              <w:rPr>
                <w:rFonts w:ascii="Times New Roman" w:hAnsi="Times New Roman"/>
                <w:color w:val="000000"/>
              </w:rPr>
            </w:pPr>
            <w:r w:rsidRPr="00012052">
              <w:rPr>
                <w:rFonts w:ascii="Times New Roman" w:hAnsi="Times New Roman"/>
                <w:color w:val="000000"/>
              </w:rPr>
              <w:t> </w:t>
            </w:r>
          </w:p>
        </w:tc>
        <w:tc>
          <w:tcPr>
            <w:tcW w:w="31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12052" w:rsidRPr="00012052" w:rsidRDefault="00012052" w:rsidP="00012052">
            <w:pPr>
              <w:jc w:val="right"/>
              <w:rPr>
                <w:rFonts w:ascii="Times New Roman" w:hAnsi="Times New Roman"/>
                <w:color w:val="000000"/>
              </w:rPr>
            </w:pPr>
            <w:r w:rsidRPr="00012052">
              <w:rPr>
                <w:rFonts w:ascii="Times New Roman" w:hAnsi="Times New Roman"/>
                <w:color w:val="000000"/>
              </w:rPr>
              <w:t>157.211,01 kn</w:t>
            </w:r>
          </w:p>
        </w:tc>
      </w:tr>
      <w:tr w:rsidR="00012052" w:rsidRPr="00012052" w:rsidTr="00012052">
        <w:trPr>
          <w:trHeight w:val="28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rsidR="00012052" w:rsidRPr="00012052" w:rsidRDefault="00012052" w:rsidP="00012052">
            <w:pPr>
              <w:rPr>
                <w:rFonts w:ascii="Times New Roman" w:hAnsi="Times New Roman"/>
                <w:color w:val="000000"/>
              </w:rPr>
            </w:pPr>
            <w:r w:rsidRPr="00012052">
              <w:rPr>
                <w:rFonts w:ascii="Times New Roman" w:hAnsi="Times New Roman"/>
                <w:color w:val="000000"/>
              </w:rPr>
              <w:t>Sumarno</w:t>
            </w:r>
          </w:p>
        </w:tc>
        <w:tc>
          <w:tcPr>
            <w:tcW w:w="214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12052" w:rsidRPr="00012052" w:rsidRDefault="00012052" w:rsidP="00012052">
            <w:pPr>
              <w:jc w:val="right"/>
              <w:rPr>
                <w:rFonts w:ascii="Times New Roman" w:hAnsi="Times New Roman"/>
                <w:color w:val="000000"/>
              </w:rPr>
            </w:pPr>
            <w:r w:rsidRPr="00012052">
              <w:rPr>
                <w:rFonts w:ascii="Times New Roman" w:hAnsi="Times New Roman"/>
                <w:color w:val="000000"/>
              </w:rPr>
              <w:t>0,00 kn</w:t>
            </w:r>
          </w:p>
        </w:tc>
        <w:tc>
          <w:tcPr>
            <w:tcW w:w="158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12052" w:rsidRPr="00012052" w:rsidRDefault="00012052" w:rsidP="00012052">
            <w:pPr>
              <w:jc w:val="right"/>
              <w:rPr>
                <w:rFonts w:ascii="Times New Roman" w:hAnsi="Times New Roman"/>
                <w:color w:val="000000"/>
              </w:rPr>
            </w:pPr>
            <w:r w:rsidRPr="00012052">
              <w:rPr>
                <w:rFonts w:ascii="Times New Roman" w:hAnsi="Times New Roman"/>
                <w:color w:val="000000"/>
              </w:rPr>
              <w:t> </w:t>
            </w:r>
          </w:p>
        </w:tc>
        <w:tc>
          <w:tcPr>
            <w:tcW w:w="31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12052" w:rsidRPr="00012052" w:rsidRDefault="00012052" w:rsidP="00012052">
            <w:pPr>
              <w:jc w:val="right"/>
              <w:rPr>
                <w:rFonts w:ascii="Times New Roman" w:hAnsi="Times New Roman"/>
                <w:color w:val="000000"/>
              </w:rPr>
            </w:pPr>
            <w:r w:rsidRPr="00012052">
              <w:rPr>
                <w:rFonts w:ascii="Times New Roman" w:hAnsi="Times New Roman"/>
                <w:b/>
                <w:color w:val="000000"/>
              </w:rPr>
              <w:t>20.865,49 EUR</w:t>
            </w:r>
            <w:r w:rsidRPr="00012052">
              <w:rPr>
                <w:rFonts w:ascii="Times New Roman" w:hAnsi="Times New Roman"/>
                <w:color w:val="000000"/>
              </w:rPr>
              <w:t xml:space="preserve"> (157.211,01 kn)</w:t>
            </w:r>
          </w:p>
        </w:tc>
      </w:tr>
    </w:tbl>
    <w:p w:rsidR="00012052" w:rsidRDefault="00012052" w:rsidP="00012052">
      <w:pPr>
        <w:autoSpaceDE w:val="0"/>
        <w:autoSpaceDN w:val="0"/>
        <w:adjustRightInd w:val="0"/>
        <w:jc w:val="both"/>
        <w:rPr>
          <w:rFonts w:ascii="Times New Roman" w:hAnsi="Times New Roman"/>
          <w:b/>
          <w:iCs/>
          <w:noProof/>
          <w:sz w:val="21"/>
          <w:szCs w:val="21"/>
        </w:rPr>
      </w:pPr>
    </w:p>
    <w:p w:rsidR="00012052" w:rsidRDefault="00012052" w:rsidP="00012052">
      <w:pPr>
        <w:autoSpaceDE w:val="0"/>
        <w:autoSpaceDN w:val="0"/>
        <w:adjustRightInd w:val="0"/>
        <w:jc w:val="both"/>
        <w:rPr>
          <w:rFonts w:ascii="Times New Roman" w:hAnsi="Times New Roman"/>
          <w:b/>
          <w:iCs/>
          <w:noProof/>
          <w:sz w:val="21"/>
          <w:szCs w:val="21"/>
        </w:rPr>
      </w:pPr>
    </w:p>
    <w:p w:rsidR="008975B4" w:rsidRDefault="008975B4"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012052" w:rsidRDefault="00012052" w:rsidP="00C262D0">
      <w:pPr>
        <w:spacing w:after="0" w:line="240" w:lineRule="auto"/>
        <w:jc w:val="both"/>
        <w:rPr>
          <w:rFonts w:ascii="Times New Roman" w:hAnsi="Times New Roman"/>
          <w:sz w:val="24"/>
          <w:szCs w:val="24"/>
        </w:rPr>
      </w:pPr>
    </w:p>
    <w:p w:rsidR="00012052" w:rsidRDefault="00012052" w:rsidP="00C262D0">
      <w:pPr>
        <w:spacing w:after="0" w:line="240" w:lineRule="auto"/>
        <w:jc w:val="both"/>
        <w:rPr>
          <w:rFonts w:ascii="Times New Roman" w:hAnsi="Times New Roman"/>
          <w:sz w:val="24"/>
          <w:szCs w:val="24"/>
        </w:rPr>
      </w:pPr>
    </w:p>
    <w:p w:rsidR="00012052" w:rsidRPr="00012052" w:rsidRDefault="00012052" w:rsidP="00012052">
      <w:pPr>
        <w:jc w:val="both"/>
        <w:rPr>
          <w:rFonts w:ascii="Times New Roman" w:hAnsi="Times New Roman"/>
          <w:b/>
          <w:sz w:val="24"/>
          <w:szCs w:val="24"/>
        </w:rPr>
      </w:pPr>
      <w:r w:rsidRPr="00012052">
        <w:rPr>
          <w:rFonts w:ascii="Times New Roman" w:hAnsi="Times New Roman"/>
          <w:b/>
          <w:sz w:val="24"/>
          <w:szCs w:val="24"/>
        </w:rPr>
        <w:lastRenderedPageBreak/>
        <w:t>DOSPJELE I NEDOSPJELE OBVEZE</w:t>
      </w:r>
    </w:p>
    <w:p w:rsidR="00012052" w:rsidRPr="00012052" w:rsidRDefault="00012052" w:rsidP="00012052">
      <w:pPr>
        <w:jc w:val="both"/>
        <w:rPr>
          <w:rFonts w:ascii="Times New Roman" w:hAnsi="Times New Roman"/>
          <w:sz w:val="24"/>
          <w:szCs w:val="24"/>
        </w:rPr>
      </w:pPr>
      <w:r w:rsidRPr="00012052">
        <w:rPr>
          <w:rFonts w:ascii="Times New Roman" w:hAnsi="Times New Roman"/>
          <w:sz w:val="24"/>
          <w:szCs w:val="24"/>
        </w:rPr>
        <w:t xml:space="preserve">Ukupne obveze na dan 31. prosinca 2023. iznose 1.357.031,76 EUR, od toga je nedospjeli iznos 1.187.723,82 EUR, a stanje dospjelih obveza na dan 31.12.2023. iznosi 169.307,94 EUR. </w:t>
      </w:r>
    </w:p>
    <w:p w:rsidR="00012052" w:rsidRPr="00012052" w:rsidRDefault="00012052" w:rsidP="00012052">
      <w:pPr>
        <w:jc w:val="both"/>
        <w:rPr>
          <w:rFonts w:ascii="Times New Roman" w:hAnsi="Times New Roman"/>
          <w:sz w:val="24"/>
          <w:szCs w:val="24"/>
        </w:rPr>
      </w:pPr>
      <w:r w:rsidRPr="00012052">
        <w:rPr>
          <w:rFonts w:ascii="Times New Roman" w:hAnsi="Times New Roman"/>
          <w:sz w:val="24"/>
          <w:szCs w:val="24"/>
        </w:rPr>
        <w:t>Nedospjele obveze odnose se na obveze za zaposlene (plaće i materijalna prava za mjesec prosinac 2023. godine koji će biti isplaćeni u siječnju 2024. godine) i nedospjele obveze za nabavu nefinancijske imovine (veće stavke obveza odnose se na isporuku računala i računalne građe te opremanja odjela sveučilišta znanstvenom i laboratorijskom opremom). Stanje obveza za dan 01. siječnja 2023. godine iznosilo 1.212.315,45 EUR.</w:t>
      </w:r>
    </w:p>
    <w:p w:rsidR="00012052" w:rsidRPr="00012052" w:rsidRDefault="00012052" w:rsidP="00012052">
      <w:pPr>
        <w:jc w:val="both"/>
        <w:rPr>
          <w:rFonts w:ascii="Times New Roman" w:hAnsi="Times New Roman"/>
          <w:sz w:val="24"/>
          <w:szCs w:val="24"/>
        </w:rPr>
      </w:pPr>
      <w:r w:rsidRPr="00012052">
        <w:rPr>
          <w:rFonts w:ascii="Times New Roman" w:hAnsi="Times New Roman"/>
          <w:sz w:val="24"/>
          <w:szCs w:val="24"/>
        </w:rPr>
        <w:t>Promatrajući dospjelost obveza, obveze s prekoračenjem 1 do 60 dana iznose 145.521,86 EUR, prekoračenjem 61 do 180 dana iznose 4.807,53 EUR, prekoračenjem 181 do 360 dana iznose 1.599,29 EUR, a obveze s prekoračenjem preko 360 dana iznosa 17.379,26 EUR. Posljednji iznos odnosi se na obvezu prema dobavljaču za koju nije dobiven točan i detaljan zapisnik o izvršenoj usluzi te je u tijeku daljnja usklade sa dobavljačem i postupak osporavanja fakture.</w:t>
      </w:r>
    </w:p>
    <w:p w:rsidR="00012052" w:rsidRPr="00012052" w:rsidRDefault="00012052" w:rsidP="00012052">
      <w:pPr>
        <w:jc w:val="both"/>
        <w:rPr>
          <w:rFonts w:ascii="Times New Roman" w:hAnsi="Times New Roman"/>
          <w:b/>
          <w:sz w:val="24"/>
          <w:szCs w:val="24"/>
        </w:rPr>
      </w:pPr>
    </w:p>
    <w:p w:rsidR="00012052" w:rsidRPr="00012052" w:rsidRDefault="00012052" w:rsidP="00012052">
      <w:pPr>
        <w:jc w:val="both"/>
        <w:rPr>
          <w:rFonts w:ascii="Times New Roman" w:hAnsi="Times New Roman"/>
          <w:b/>
          <w:sz w:val="24"/>
          <w:szCs w:val="24"/>
        </w:rPr>
      </w:pPr>
      <w:r w:rsidRPr="00012052">
        <w:rPr>
          <w:rFonts w:ascii="Times New Roman" w:hAnsi="Times New Roman"/>
          <w:b/>
          <w:sz w:val="24"/>
          <w:szCs w:val="24"/>
        </w:rPr>
        <w:t>MEĐUSOBNE OBVEZE</w:t>
      </w:r>
    </w:p>
    <w:p w:rsidR="00012052" w:rsidRPr="00012052" w:rsidRDefault="00012052" w:rsidP="00012052">
      <w:pPr>
        <w:jc w:val="both"/>
        <w:rPr>
          <w:rFonts w:ascii="Times New Roman" w:hAnsi="Times New Roman"/>
          <w:sz w:val="24"/>
          <w:szCs w:val="24"/>
        </w:rPr>
      </w:pPr>
      <w:r w:rsidRPr="00012052">
        <w:rPr>
          <w:rFonts w:ascii="Times New Roman" w:hAnsi="Times New Roman"/>
          <w:sz w:val="24"/>
          <w:szCs w:val="24"/>
        </w:rPr>
        <w:t xml:space="preserve">Obveze stvorene između obveznika predaje financijskih izvještaja u Registru proračunskih i izvanproračunskih korisnika prikazuju se zbirno u kategoriji </w:t>
      </w:r>
      <w:r w:rsidRPr="00012052">
        <w:rPr>
          <w:rFonts w:ascii="Times New Roman" w:hAnsi="Times New Roman"/>
          <w:i/>
          <w:sz w:val="24"/>
          <w:szCs w:val="24"/>
        </w:rPr>
        <w:t xml:space="preserve">međusobne obveze subjekata općeg proračuna. </w:t>
      </w:r>
      <w:r w:rsidRPr="00012052">
        <w:rPr>
          <w:rFonts w:ascii="Times New Roman" w:hAnsi="Times New Roman"/>
          <w:sz w:val="24"/>
          <w:szCs w:val="24"/>
        </w:rPr>
        <w:t>Povećanje međusobnih obveza subjekata općeg proračuna u izvještajnom razdoblju 01.01.-31.12.2023. godine (V003) iznosi 27.572,81 EUR, dok su podmirene međusobne obveze (V005) iznosile 41.205,33 EUR. Nedospjeli dio međusobnih obveza (V010) iznosi 19.773,66 EUR, a odnose se na povrat neiskorištenih sredstava uplaćenih iz Državnog proračuna Republike Hrvatske za sistematske preglede zaposlenika Sveučilišta (sredstva su uplaćena iz programa A679080 Redovna djelatnost Sveučilište Sjever za 2023. godinu, odjeljak 3236 Zdravstvene i veterinarske usluge) u iznosu 27.758 EUR (sredstva su vraćena u Državni proračun 26. siječnja 2024. godine), a iznos odnosi se na povrat sredstava koje refundira Hrvatski zavod za zdravstveno osiguranje (potraživanje isplaćenih naknada za bolovanje iznad 42 dana).</w:t>
      </w:r>
    </w:p>
    <w:p w:rsidR="00012052" w:rsidRPr="00012052" w:rsidRDefault="00012052" w:rsidP="00012052">
      <w:pPr>
        <w:jc w:val="both"/>
        <w:rPr>
          <w:rFonts w:ascii="Times New Roman" w:hAnsi="Times New Roman"/>
          <w:sz w:val="24"/>
          <w:szCs w:val="24"/>
        </w:rPr>
      </w:pPr>
      <w:r w:rsidRPr="00012052">
        <w:rPr>
          <w:rFonts w:ascii="Times New Roman" w:hAnsi="Times New Roman"/>
          <w:sz w:val="24"/>
          <w:szCs w:val="24"/>
        </w:rPr>
        <w:t>Sukladno Pravilniku, obveze za poreze, doprinose, obveze za porez na dodanu vrijednost i ostala davanja državi prikazana su kao dio izvorne obveze po prirodnoj vrsti kojoj pripadaju i ne tretiraju se kao međusobne obveze.</w:t>
      </w:r>
    </w:p>
    <w:p w:rsidR="00012052" w:rsidRDefault="00012052" w:rsidP="00C262D0">
      <w:pPr>
        <w:spacing w:after="0" w:line="240" w:lineRule="auto"/>
        <w:jc w:val="both"/>
        <w:rPr>
          <w:rFonts w:ascii="Times New Roman" w:hAnsi="Times New Roman"/>
          <w:sz w:val="24"/>
          <w:szCs w:val="24"/>
        </w:rPr>
      </w:pPr>
    </w:p>
    <w:p w:rsidR="00DC02A0" w:rsidRPr="008B489A" w:rsidRDefault="00DC02A0" w:rsidP="008B489A">
      <w:pPr>
        <w:spacing w:after="0" w:line="240" w:lineRule="auto"/>
        <w:jc w:val="both"/>
        <w:rPr>
          <w:rFonts w:ascii="Times New Roman" w:hAnsi="Times New Roman"/>
          <w:sz w:val="24"/>
          <w:szCs w:val="24"/>
        </w:rPr>
      </w:pPr>
    </w:p>
    <w:p w:rsidR="00DC02A0" w:rsidRPr="00AC058D" w:rsidRDefault="00DC02A0" w:rsidP="00DC02A0">
      <w:pPr>
        <w:spacing w:after="0" w:line="240" w:lineRule="auto"/>
        <w:jc w:val="both"/>
        <w:rPr>
          <w:rFonts w:ascii="Times New Roman" w:hAnsi="Times New Roman"/>
          <w:sz w:val="24"/>
          <w:szCs w:val="24"/>
        </w:rPr>
      </w:pPr>
    </w:p>
    <w:tbl>
      <w:tblPr>
        <w:tblStyle w:val="Reetkatablice"/>
        <w:tblW w:w="13525" w:type="dxa"/>
        <w:tblLook w:val="04A0" w:firstRow="1" w:lastRow="0" w:firstColumn="1" w:lastColumn="0" w:noHBand="0" w:noVBand="1"/>
      </w:tblPr>
      <w:tblGrid>
        <w:gridCol w:w="3775"/>
        <w:gridCol w:w="4776"/>
        <w:gridCol w:w="4974"/>
      </w:tblGrid>
      <w:tr w:rsidR="00DC02A0" w:rsidRPr="00AC058D" w:rsidTr="008B489A">
        <w:trPr>
          <w:trHeight w:val="254"/>
        </w:trPr>
        <w:tc>
          <w:tcPr>
            <w:tcW w:w="3775" w:type="dxa"/>
          </w:tcPr>
          <w:p w:rsidR="00DC02A0" w:rsidRPr="00AC058D" w:rsidRDefault="00DC02A0" w:rsidP="003C243B">
            <w:pPr>
              <w:spacing w:after="0" w:line="240" w:lineRule="auto"/>
              <w:jc w:val="both"/>
              <w:rPr>
                <w:rFonts w:ascii="Times New Roman" w:hAnsi="Times New Roman"/>
                <w:sz w:val="24"/>
                <w:szCs w:val="24"/>
              </w:rPr>
            </w:pPr>
          </w:p>
        </w:tc>
        <w:tc>
          <w:tcPr>
            <w:tcW w:w="4776" w:type="dxa"/>
          </w:tcPr>
          <w:p w:rsidR="00DC02A0" w:rsidRPr="00AC058D" w:rsidRDefault="00DC02A0" w:rsidP="00DF6C02">
            <w:pPr>
              <w:spacing w:after="0" w:line="240" w:lineRule="auto"/>
              <w:jc w:val="center"/>
              <w:rPr>
                <w:rFonts w:ascii="Times New Roman" w:hAnsi="Times New Roman"/>
                <w:sz w:val="24"/>
                <w:szCs w:val="24"/>
              </w:rPr>
            </w:pPr>
            <w:r w:rsidRPr="00AC058D">
              <w:rPr>
                <w:rFonts w:ascii="Times New Roman" w:hAnsi="Times New Roman"/>
                <w:sz w:val="24"/>
                <w:szCs w:val="24"/>
              </w:rPr>
              <w:t>Stanje obveza na dan 31.12.2022.</w:t>
            </w:r>
          </w:p>
        </w:tc>
        <w:tc>
          <w:tcPr>
            <w:tcW w:w="4974" w:type="dxa"/>
          </w:tcPr>
          <w:p w:rsidR="00DC02A0" w:rsidRPr="00AC058D" w:rsidRDefault="00DC02A0" w:rsidP="00DF6C02">
            <w:pPr>
              <w:spacing w:after="0" w:line="240" w:lineRule="auto"/>
              <w:jc w:val="center"/>
              <w:rPr>
                <w:rFonts w:ascii="Times New Roman" w:hAnsi="Times New Roman"/>
                <w:sz w:val="24"/>
                <w:szCs w:val="24"/>
              </w:rPr>
            </w:pPr>
            <w:r w:rsidRPr="00AC058D">
              <w:rPr>
                <w:rFonts w:ascii="Times New Roman" w:hAnsi="Times New Roman"/>
                <w:sz w:val="24"/>
                <w:szCs w:val="24"/>
              </w:rPr>
              <w:t>Stanje obveza na dan 3</w:t>
            </w:r>
            <w:r w:rsidR="008B489A">
              <w:rPr>
                <w:rFonts w:ascii="Times New Roman" w:hAnsi="Times New Roman"/>
                <w:sz w:val="24"/>
                <w:szCs w:val="24"/>
              </w:rPr>
              <w:t>1</w:t>
            </w:r>
            <w:r w:rsidRPr="00AC058D">
              <w:rPr>
                <w:rFonts w:ascii="Times New Roman" w:hAnsi="Times New Roman"/>
                <w:sz w:val="24"/>
                <w:szCs w:val="24"/>
              </w:rPr>
              <w:t>.</w:t>
            </w:r>
            <w:r w:rsidR="008B489A">
              <w:rPr>
                <w:rFonts w:ascii="Times New Roman" w:hAnsi="Times New Roman"/>
                <w:sz w:val="24"/>
                <w:szCs w:val="24"/>
              </w:rPr>
              <w:t>12</w:t>
            </w:r>
            <w:r w:rsidRPr="00AC058D">
              <w:rPr>
                <w:rFonts w:ascii="Times New Roman" w:hAnsi="Times New Roman"/>
                <w:sz w:val="24"/>
                <w:szCs w:val="24"/>
              </w:rPr>
              <w:t>.2023.</w:t>
            </w:r>
          </w:p>
        </w:tc>
      </w:tr>
      <w:tr w:rsidR="00DC02A0" w:rsidRPr="00AC058D" w:rsidTr="008B489A">
        <w:trPr>
          <w:trHeight w:val="254"/>
        </w:trPr>
        <w:tc>
          <w:tcPr>
            <w:tcW w:w="3775" w:type="dxa"/>
          </w:tcPr>
          <w:p w:rsidR="00DC02A0" w:rsidRPr="00AC058D" w:rsidRDefault="00DC02A0" w:rsidP="003C243B">
            <w:pPr>
              <w:spacing w:after="0" w:line="240" w:lineRule="auto"/>
              <w:jc w:val="both"/>
              <w:rPr>
                <w:rFonts w:ascii="Times New Roman" w:hAnsi="Times New Roman"/>
                <w:b/>
                <w:sz w:val="24"/>
                <w:szCs w:val="24"/>
              </w:rPr>
            </w:pPr>
            <w:r w:rsidRPr="00AC058D">
              <w:rPr>
                <w:rFonts w:ascii="Times New Roman" w:hAnsi="Times New Roman"/>
                <w:b/>
                <w:sz w:val="24"/>
                <w:szCs w:val="24"/>
              </w:rPr>
              <w:t>UKUPNE OBVEZE</w:t>
            </w:r>
          </w:p>
        </w:tc>
        <w:tc>
          <w:tcPr>
            <w:tcW w:w="4776" w:type="dxa"/>
          </w:tcPr>
          <w:p w:rsidR="00DC02A0" w:rsidRPr="00AC058D" w:rsidRDefault="00DC02A0" w:rsidP="003C243B">
            <w:pPr>
              <w:spacing w:after="0" w:line="240" w:lineRule="auto"/>
              <w:jc w:val="right"/>
              <w:rPr>
                <w:rFonts w:ascii="Times New Roman" w:hAnsi="Times New Roman"/>
                <w:b/>
                <w:sz w:val="24"/>
                <w:szCs w:val="24"/>
              </w:rPr>
            </w:pPr>
            <w:r w:rsidRPr="00AC058D">
              <w:rPr>
                <w:rFonts w:ascii="Times New Roman" w:hAnsi="Times New Roman"/>
                <w:b/>
                <w:sz w:val="24"/>
                <w:szCs w:val="24"/>
              </w:rPr>
              <w:t>1.212.315 EUR</w:t>
            </w:r>
          </w:p>
        </w:tc>
        <w:tc>
          <w:tcPr>
            <w:tcW w:w="4974" w:type="dxa"/>
          </w:tcPr>
          <w:p w:rsidR="00DC02A0" w:rsidRPr="00AC058D" w:rsidRDefault="00DF6C02" w:rsidP="003C243B">
            <w:pPr>
              <w:spacing w:after="0" w:line="240" w:lineRule="auto"/>
              <w:jc w:val="right"/>
              <w:rPr>
                <w:rFonts w:ascii="Times New Roman" w:hAnsi="Times New Roman"/>
                <w:b/>
                <w:sz w:val="24"/>
                <w:szCs w:val="24"/>
              </w:rPr>
            </w:pPr>
            <w:r>
              <w:rPr>
                <w:rFonts w:ascii="Times New Roman" w:hAnsi="Times New Roman"/>
                <w:b/>
                <w:sz w:val="24"/>
                <w:szCs w:val="24"/>
              </w:rPr>
              <w:t>1.357.031,76</w:t>
            </w:r>
            <w:r w:rsidR="00DC02A0" w:rsidRPr="00AC058D">
              <w:rPr>
                <w:rFonts w:ascii="Times New Roman" w:hAnsi="Times New Roman"/>
                <w:b/>
                <w:sz w:val="24"/>
                <w:szCs w:val="24"/>
              </w:rPr>
              <w:t xml:space="preserve"> EUR</w:t>
            </w:r>
          </w:p>
        </w:tc>
      </w:tr>
      <w:tr w:rsidR="00DC02A0" w:rsidRPr="00AC058D" w:rsidTr="008B489A">
        <w:trPr>
          <w:trHeight w:val="254"/>
        </w:trPr>
        <w:tc>
          <w:tcPr>
            <w:tcW w:w="3775" w:type="dxa"/>
          </w:tcPr>
          <w:p w:rsidR="00DC02A0" w:rsidRPr="00AC058D" w:rsidRDefault="00DC02A0" w:rsidP="003C243B">
            <w:pPr>
              <w:spacing w:after="0" w:line="240" w:lineRule="auto"/>
              <w:jc w:val="right"/>
              <w:rPr>
                <w:rFonts w:ascii="Times New Roman" w:hAnsi="Times New Roman"/>
                <w:sz w:val="24"/>
                <w:szCs w:val="24"/>
              </w:rPr>
            </w:pPr>
            <w:r w:rsidRPr="00AC058D">
              <w:rPr>
                <w:rFonts w:ascii="Times New Roman" w:hAnsi="Times New Roman"/>
                <w:sz w:val="24"/>
                <w:szCs w:val="24"/>
              </w:rPr>
              <w:t>Dospjele obveze</w:t>
            </w:r>
          </w:p>
        </w:tc>
        <w:tc>
          <w:tcPr>
            <w:tcW w:w="4776" w:type="dxa"/>
          </w:tcPr>
          <w:p w:rsidR="00DC02A0" w:rsidRPr="00AC058D" w:rsidRDefault="00DC02A0" w:rsidP="003C243B">
            <w:pPr>
              <w:spacing w:after="0" w:line="240" w:lineRule="auto"/>
              <w:jc w:val="right"/>
              <w:rPr>
                <w:rFonts w:ascii="Times New Roman" w:hAnsi="Times New Roman"/>
                <w:sz w:val="24"/>
                <w:szCs w:val="24"/>
              </w:rPr>
            </w:pPr>
            <w:r w:rsidRPr="00AC058D">
              <w:rPr>
                <w:rFonts w:ascii="Times New Roman" w:hAnsi="Times New Roman"/>
                <w:sz w:val="24"/>
                <w:szCs w:val="24"/>
              </w:rPr>
              <w:t>103.544 EUR</w:t>
            </w:r>
          </w:p>
        </w:tc>
        <w:tc>
          <w:tcPr>
            <w:tcW w:w="4974" w:type="dxa"/>
          </w:tcPr>
          <w:p w:rsidR="00DC02A0" w:rsidRPr="00AC058D" w:rsidRDefault="00DF6C02" w:rsidP="003C243B">
            <w:pPr>
              <w:spacing w:after="0" w:line="240" w:lineRule="auto"/>
              <w:jc w:val="right"/>
              <w:rPr>
                <w:rFonts w:ascii="Times New Roman" w:hAnsi="Times New Roman"/>
                <w:sz w:val="24"/>
                <w:szCs w:val="24"/>
              </w:rPr>
            </w:pPr>
            <w:r>
              <w:rPr>
                <w:rFonts w:ascii="Times New Roman" w:hAnsi="Times New Roman"/>
                <w:sz w:val="24"/>
                <w:szCs w:val="24"/>
              </w:rPr>
              <w:t>169.307,94</w:t>
            </w:r>
            <w:r w:rsidR="00DC02A0" w:rsidRPr="00AC058D">
              <w:rPr>
                <w:rFonts w:ascii="Times New Roman" w:hAnsi="Times New Roman"/>
                <w:sz w:val="24"/>
                <w:szCs w:val="24"/>
              </w:rPr>
              <w:t xml:space="preserve"> EUR</w:t>
            </w:r>
          </w:p>
        </w:tc>
      </w:tr>
      <w:tr w:rsidR="00DC02A0" w:rsidRPr="00AC058D" w:rsidTr="008B489A">
        <w:trPr>
          <w:trHeight w:val="254"/>
        </w:trPr>
        <w:tc>
          <w:tcPr>
            <w:tcW w:w="3775" w:type="dxa"/>
          </w:tcPr>
          <w:p w:rsidR="00DC02A0" w:rsidRPr="00AC058D" w:rsidRDefault="00DC02A0" w:rsidP="003C243B">
            <w:pPr>
              <w:spacing w:after="0" w:line="240" w:lineRule="auto"/>
              <w:jc w:val="right"/>
              <w:rPr>
                <w:rFonts w:ascii="Times New Roman" w:hAnsi="Times New Roman"/>
                <w:sz w:val="24"/>
                <w:szCs w:val="24"/>
              </w:rPr>
            </w:pPr>
            <w:r w:rsidRPr="00AC058D">
              <w:rPr>
                <w:rFonts w:ascii="Times New Roman" w:hAnsi="Times New Roman"/>
                <w:sz w:val="24"/>
                <w:szCs w:val="24"/>
              </w:rPr>
              <w:t>Nedospjele obveze</w:t>
            </w:r>
          </w:p>
        </w:tc>
        <w:tc>
          <w:tcPr>
            <w:tcW w:w="4776" w:type="dxa"/>
          </w:tcPr>
          <w:p w:rsidR="00DC02A0" w:rsidRPr="00AC058D" w:rsidRDefault="00DC02A0" w:rsidP="003C243B">
            <w:pPr>
              <w:spacing w:after="0" w:line="240" w:lineRule="auto"/>
              <w:jc w:val="right"/>
              <w:rPr>
                <w:rFonts w:ascii="Times New Roman" w:hAnsi="Times New Roman"/>
                <w:sz w:val="24"/>
                <w:szCs w:val="24"/>
              </w:rPr>
            </w:pPr>
            <w:r w:rsidRPr="00AC058D">
              <w:rPr>
                <w:rFonts w:ascii="Times New Roman" w:hAnsi="Times New Roman"/>
                <w:sz w:val="24"/>
                <w:szCs w:val="24"/>
              </w:rPr>
              <w:t>1.108.771 EUR</w:t>
            </w:r>
          </w:p>
        </w:tc>
        <w:tc>
          <w:tcPr>
            <w:tcW w:w="4974" w:type="dxa"/>
          </w:tcPr>
          <w:p w:rsidR="00DC02A0" w:rsidRPr="00AC058D" w:rsidRDefault="00DF6C02" w:rsidP="003C243B">
            <w:pPr>
              <w:spacing w:after="0" w:line="240" w:lineRule="auto"/>
              <w:jc w:val="right"/>
              <w:rPr>
                <w:rFonts w:ascii="Times New Roman" w:hAnsi="Times New Roman"/>
                <w:sz w:val="24"/>
                <w:szCs w:val="24"/>
              </w:rPr>
            </w:pPr>
            <w:r>
              <w:rPr>
                <w:rFonts w:ascii="Times New Roman" w:hAnsi="Times New Roman"/>
                <w:sz w:val="24"/>
                <w:szCs w:val="24"/>
              </w:rPr>
              <w:t>1.187.723,82</w:t>
            </w:r>
            <w:r w:rsidR="00DC02A0" w:rsidRPr="00AC058D">
              <w:rPr>
                <w:rFonts w:ascii="Times New Roman" w:hAnsi="Times New Roman"/>
                <w:sz w:val="24"/>
                <w:szCs w:val="24"/>
              </w:rPr>
              <w:t xml:space="preserve"> EUR</w:t>
            </w:r>
          </w:p>
        </w:tc>
      </w:tr>
    </w:tbl>
    <w:p w:rsidR="00DC02A0" w:rsidRPr="00AC058D" w:rsidRDefault="00DC02A0" w:rsidP="00DC02A0">
      <w:pPr>
        <w:spacing w:after="0" w:line="240" w:lineRule="auto"/>
        <w:jc w:val="both"/>
        <w:rPr>
          <w:rFonts w:ascii="Times New Roman" w:hAnsi="Times New Roman"/>
          <w:color w:val="FF0000"/>
          <w:sz w:val="24"/>
          <w:szCs w:val="24"/>
        </w:rPr>
      </w:pPr>
    </w:p>
    <w:p w:rsidR="00DC02A0" w:rsidRDefault="00DC02A0" w:rsidP="00DC02A0">
      <w:pPr>
        <w:spacing w:after="0" w:line="240" w:lineRule="auto"/>
        <w:jc w:val="both"/>
        <w:rPr>
          <w:rFonts w:ascii="Times New Roman" w:hAnsi="Times New Roman"/>
          <w:color w:val="FF0000"/>
          <w:sz w:val="24"/>
          <w:szCs w:val="24"/>
        </w:rPr>
      </w:pPr>
    </w:p>
    <w:p w:rsidR="00DC02A0" w:rsidRDefault="00DC02A0" w:rsidP="00DC02A0">
      <w:pPr>
        <w:spacing w:after="0"/>
        <w:jc w:val="both"/>
        <w:rPr>
          <w:rFonts w:ascii="UniN Reg" w:hAnsi="UniN Reg"/>
        </w:rPr>
      </w:pPr>
    </w:p>
    <w:p w:rsidR="00DC02A0" w:rsidRDefault="00DC02A0" w:rsidP="00DC02A0">
      <w:pPr>
        <w:spacing w:after="0"/>
        <w:jc w:val="both"/>
        <w:rPr>
          <w:rFonts w:ascii="UniN Reg" w:hAnsi="UniN Reg"/>
        </w:rPr>
      </w:pPr>
    </w:p>
    <w:p w:rsidR="00DC02A0" w:rsidRPr="000470FE" w:rsidRDefault="00DC02A0" w:rsidP="00DC02A0">
      <w:pPr>
        <w:spacing w:after="0"/>
        <w:jc w:val="both"/>
        <w:rPr>
          <w:rFonts w:ascii="UniN Reg" w:hAnsi="UniN Reg"/>
          <w:sz w:val="23"/>
          <w:szCs w:val="23"/>
        </w:rPr>
      </w:pPr>
    </w:p>
    <w:p w:rsidR="00DC02A0" w:rsidRDefault="00DC02A0" w:rsidP="00DC02A0">
      <w:pPr>
        <w:spacing w:after="0" w:line="240" w:lineRule="auto"/>
        <w:jc w:val="both"/>
        <w:rPr>
          <w:rFonts w:ascii="Times New Roman" w:hAnsi="Times New Roman"/>
          <w:color w:val="FF0000"/>
          <w:sz w:val="24"/>
          <w:szCs w:val="24"/>
        </w:rPr>
      </w:pPr>
    </w:p>
    <w:p w:rsidR="00DC02A0" w:rsidRDefault="00DC02A0" w:rsidP="00DC02A0">
      <w:pPr>
        <w:spacing w:after="0" w:line="240" w:lineRule="auto"/>
        <w:jc w:val="both"/>
        <w:rPr>
          <w:rFonts w:ascii="Times New Roman" w:hAnsi="Times New Roman"/>
          <w:color w:val="FF0000"/>
          <w:sz w:val="24"/>
          <w:szCs w:val="24"/>
        </w:rPr>
      </w:pPr>
    </w:p>
    <w:p w:rsidR="00DC02A0" w:rsidRDefault="00DC02A0" w:rsidP="00DC02A0">
      <w:pPr>
        <w:spacing w:after="0" w:line="240" w:lineRule="auto"/>
        <w:jc w:val="both"/>
        <w:rPr>
          <w:rFonts w:ascii="Times New Roman" w:hAnsi="Times New Roman"/>
          <w:color w:val="FF0000"/>
          <w:sz w:val="24"/>
          <w:szCs w:val="24"/>
        </w:rPr>
      </w:pPr>
    </w:p>
    <w:p w:rsidR="00DC02A0" w:rsidRPr="00AC058D" w:rsidRDefault="00DC02A0" w:rsidP="00DC02A0">
      <w:pPr>
        <w:spacing w:after="0" w:line="240" w:lineRule="auto"/>
        <w:jc w:val="both"/>
        <w:rPr>
          <w:rFonts w:ascii="Times New Roman" w:hAnsi="Times New Roman"/>
          <w:color w:val="FF0000"/>
          <w:sz w:val="24"/>
          <w:szCs w:val="24"/>
        </w:rPr>
      </w:pPr>
      <w:bookmarkStart w:id="1" w:name="_GoBack"/>
      <w:bookmarkEnd w:id="1"/>
    </w:p>
    <w:p w:rsidR="00CD7513" w:rsidRDefault="00CD7513"/>
    <w:sectPr w:rsidR="00CD7513" w:rsidSect="008975B4">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0E9" w:rsidRDefault="002110E9" w:rsidP="001B18C1">
      <w:pPr>
        <w:spacing w:after="0" w:line="240" w:lineRule="auto"/>
      </w:pPr>
      <w:r>
        <w:separator/>
      </w:r>
    </w:p>
  </w:endnote>
  <w:endnote w:type="continuationSeparator" w:id="0">
    <w:p w:rsidR="002110E9" w:rsidRDefault="002110E9" w:rsidP="001B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UniN Reg">
    <w:altName w:val="Calibri"/>
    <w:panose1 w:val="02000000000000000000"/>
    <w:charset w:val="00"/>
    <w:family w:val="modern"/>
    <w:notTrueType/>
    <w:pitch w:val="variable"/>
    <w:sig w:usb0="A00000BF" w:usb1="5001E47B" w:usb2="00000000" w:usb3="00000000" w:csb0="00000193" w:csb1="00000000"/>
  </w:font>
  <w:font w:name="Cambria">
    <w:panose1 w:val="02040503050406030204"/>
    <w:charset w:val="EE"/>
    <w:family w:val="roman"/>
    <w:pitch w:val="variable"/>
    <w:sig w:usb0="A00002EF" w:usb1="40000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844673"/>
      <w:docPartObj>
        <w:docPartGallery w:val="Page Numbers (Bottom of Page)"/>
        <w:docPartUnique/>
      </w:docPartObj>
    </w:sdtPr>
    <w:sdtContent>
      <w:p w:rsidR="001B18C1" w:rsidRDefault="001B18C1">
        <w:pPr>
          <w:pStyle w:val="Podnoje"/>
          <w:jc w:val="right"/>
        </w:pPr>
        <w:r>
          <w:fldChar w:fldCharType="begin"/>
        </w:r>
        <w:r>
          <w:instrText>PAGE   \* MERGEFORMAT</w:instrText>
        </w:r>
        <w:r>
          <w:fldChar w:fldCharType="separate"/>
        </w:r>
        <w:r>
          <w:t>2</w:t>
        </w:r>
        <w:r>
          <w:fldChar w:fldCharType="end"/>
        </w:r>
      </w:p>
    </w:sdtContent>
  </w:sdt>
  <w:p w:rsidR="001B18C1" w:rsidRDefault="001B18C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0E9" w:rsidRDefault="002110E9" w:rsidP="001B18C1">
      <w:pPr>
        <w:spacing w:after="0" w:line="240" w:lineRule="auto"/>
      </w:pPr>
      <w:r>
        <w:separator/>
      </w:r>
    </w:p>
  </w:footnote>
  <w:footnote w:type="continuationSeparator" w:id="0">
    <w:p w:rsidR="002110E9" w:rsidRDefault="002110E9" w:rsidP="001B1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4D88"/>
    <w:multiLevelType w:val="multilevel"/>
    <w:tmpl w:val="E646D230"/>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1" w15:restartNumberingAfterBreak="0">
    <w:nsid w:val="37EC1046"/>
    <w:multiLevelType w:val="hybridMultilevel"/>
    <w:tmpl w:val="E6EA251A"/>
    <w:lvl w:ilvl="0" w:tplc="F89ABF28">
      <w:start w:val="22"/>
      <w:numFmt w:val="bullet"/>
      <w:lvlText w:val="-"/>
      <w:lvlJc w:val="left"/>
      <w:pPr>
        <w:ind w:left="1004" w:hanging="360"/>
      </w:pPr>
      <w:rPr>
        <w:rFonts w:ascii="UniN Reg" w:eastAsia="Cambria" w:hAnsi="UniN Reg"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 w15:restartNumberingAfterBreak="0">
    <w:nsid w:val="3E9764DE"/>
    <w:multiLevelType w:val="multilevel"/>
    <w:tmpl w:val="E646D230"/>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3" w15:restartNumberingAfterBreak="0">
    <w:nsid w:val="43AA0529"/>
    <w:multiLevelType w:val="hybridMultilevel"/>
    <w:tmpl w:val="8C9CDAD4"/>
    <w:lvl w:ilvl="0" w:tplc="516AAAB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5D8A36F5"/>
    <w:multiLevelType w:val="multilevel"/>
    <w:tmpl w:val="E646D230"/>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5" w15:restartNumberingAfterBreak="0">
    <w:nsid w:val="611E7B41"/>
    <w:multiLevelType w:val="hybridMultilevel"/>
    <w:tmpl w:val="B0F63DCE"/>
    <w:lvl w:ilvl="0" w:tplc="045441F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7292132A"/>
    <w:multiLevelType w:val="multilevel"/>
    <w:tmpl w:val="E646D230"/>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7" w15:restartNumberingAfterBreak="0">
    <w:nsid w:val="72EA399F"/>
    <w:multiLevelType w:val="hybridMultilevel"/>
    <w:tmpl w:val="67B89DF8"/>
    <w:lvl w:ilvl="0" w:tplc="6EE852E6">
      <w:start w:val="1"/>
      <w:numFmt w:val="decimal"/>
      <w:lvlText w:val="%1."/>
      <w:lvlJc w:val="left"/>
      <w:pPr>
        <w:ind w:left="720" w:hanging="360"/>
      </w:pPr>
      <w:rPr>
        <w:rFonts w:ascii="UniN Reg" w:eastAsiaTheme="minorHAnsi" w:hAnsi="UniN Reg"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5"/>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A0"/>
    <w:rsid w:val="00012052"/>
    <w:rsid w:val="001B18C1"/>
    <w:rsid w:val="002110E9"/>
    <w:rsid w:val="00667596"/>
    <w:rsid w:val="008975B4"/>
    <w:rsid w:val="008B489A"/>
    <w:rsid w:val="00BC1FEA"/>
    <w:rsid w:val="00C262D0"/>
    <w:rsid w:val="00CD0F4B"/>
    <w:rsid w:val="00CD7513"/>
    <w:rsid w:val="00DC02A0"/>
    <w:rsid w:val="00DF6C02"/>
    <w:rsid w:val="00ED5373"/>
    <w:rsid w:val="00FC31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A597"/>
  <w15:chartTrackingRefBased/>
  <w15:docId w15:val="{1AD7893C-43A3-418E-844A-41DDE71D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2A0"/>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DC02A0"/>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DC02A0"/>
    <w:pPr>
      <w:ind w:left="720"/>
      <w:contextualSpacing/>
    </w:pPr>
  </w:style>
  <w:style w:type="character" w:styleId="Hiperveza">
    <w:name w:val="Hyperlink"/>
    <w:uiPriority w:val="99"/>
    <w:unhideWhenUsed/>
    <w:rsid w:val="00DC02A0"/>
    <w:rPr>
      <w:color w:val="0563C1"/>
      <w:u w:val="single"/>
    </w:rPr>
  </w:style>
  <w:style w:type="paragraph" w:styleId="Zaglavlje">
    <w:name w:val="header"/>
    <w:basedOn w:val="Normal"/>
    <w:link w:val="ZaglavljeChar"/>
    <w:uiPriority w:val="99"/>
    <w:unhideWhenUsed/>
    <w:rsid w:val="001B18C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B18C1"/>
    <w:rPr>
      <w:rFonts w:ascii="Calibri" w:eastAsia="Calibri" w:hAnsi="Calibri" w:cs="Times New Roman"/>
    </w:rPr>
  </w:style>
  <w:style w:type="paragraph" w:styleId="Podnoje">
    <w:name w:val="footer"/>
    <w:basedOn w:val="Normal"/>
    <w:link w:val="PodnojeChar"/>
    <w:uiPriority w:val="99"/>
    <w:unhideWhenUsed/>
    <w:rsid w:val="001B18C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B18C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0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1223</Words>
  <Characters>6973</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mklicek</dc:creator>
  <cp:keywords/>
  <dc:description/>
  <cp:lastModifiedBy>mklicek</cp:lastModifiedBy>
  <cp:revision>12</cp:revision>
  <dcterms:created xsi:type="dcterms:W3CDTF">2024-04-04T09:52:00Z</dcterms:created>
  <dcterms:modified xsi:type="dcterms:W3CDTF">2024-04-04T10:40:00Z</dcterms:modified>
</cp:coreProperties>
</file>