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D33F57">
        <w:rPr>
          <w:rFonts w:ascii="Times New Roman" w:hAnsi="Times New Roman"/>
          <w:noProof/>
          <w:sz w:val="24"/>
          <w:szCs w:val="24"/>
          <w:lang w:eastAsia="hr-HR"/>
        </w:rPr>
        <w:t xml:space="preserve">      </w:t>
      </w:r>
      <w:r w:rsidRPr="00D33F57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63DBEBCA" wp14:editId="06F19441">
            <wp:extent cx="800100" cy="7696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D33F57">
        <w:rPr>
          <w:rFonts w:ascii="Times New Roman" w:hAnsi="Times New Roman"/>
          <w:b/>
          <w:bCs/>
          <w:noProof/>
          <w:sz w:val="24"/>
          <w:szCs w:val="24"/>
        </w:rPr>
        <w:t xml:space="preserve">     SVEUČILIŠTE SJEVER</w:t>
      </w: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D33F57">
        <w:rPr>
          <w:rFonts w:ascii="Times New Roman" w:hAnsi="Times New Roman"/>
          <w:noProof/>
          <w:color w:val="000000"/>
          <w:sz w:val="24"/>
          <w:szCs w:val="24"/>
        </w:rPr>
        <w:t>080 Ministarstvo znanosti i obrazovanja</w:t>
      </w: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D33F57">
        <w:rPr>
          <w:rFonts w:ascii="Times New Roman" w:hAnsi="Times New Roman"/>
          <w:noProof/>
          <w:color w:val="000000"/>
          <w:sz w:val="24"/>
          <w:szCs w:val="24"/>
        </w:rPr>
        <w:t>3705 Visoko obrazovanje</w:t>
      </w: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D33F57">
        <w:rPr>
          <w:rFonts w:ascii="Times New Roman" w:hAnsi="Times New Roman"/>
          <w:noProof/>
          <w:color w:val="000000"/>
          <w:sz w:val="24"/>
          <w:szCs w:val="24"/>
        </w:rPr>
        <w:t>08006 Sveučilišta i veleučilišta u Republici Hrvatskoj</w:t>
      </w: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D33F57">
        <w:rPr>
          <w:rFonts w:ascii="Times New Roman" w:hAnsi="Times New Roman"/>
          <w:b/>
          <w:noProof/>
          <w:color w:val="000000"/>
          <w:sz w:val="24"/>
          <w:szCs w:val="24"/>
        </w:rPr>
        <w:t>48267 Sveučilište Sjever</w:t>
      </w: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:rsidR="008F70D1" w:rsidRPr="00D33F57" w:rsidRDefault="008F70D1" w:rsidP="008F70D1">
      <w:pPr>
        <w:tabs>
          <w:tab w:val="left" w:pos="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 w:rsidRPr="00D33F57">
        <w:rPr>
          <w:rFonts w:ascii="Times New Roman" w:hAnsi="Times New Roman"/>
          <w:b/>
          <w:bCs/>
          <w:noProof/>
          <w:sz w:val="24"/>
          <w:szCs w:val="24"/>
        </w:rPr>
        <w:t xml:space="preserve">OBRAZLOŽENJE </w:t>
      </w:r>
      <w:r w:rsidRPr="00D33F57">
        <w:rPr>
          <w:rFonts w:ascii="Times New Roman" w:hAnsi="Times New Roman"/>
          <w:b/>
          <w:bCs/>
          <w:i/>
          <w:noProof/>
          <w:sz w:val="24"/>
          <w:szCs w:val="24"/>
          <w:u w:val="single"/>
        </w:rPr>
        <w:t>POSEBNOG DIJELA</w:t>
      </w:r>
      <w:r w:rsidRPr="00D33F57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BF61F5">
        <w:rPr>
          <w:rFonts w:ascii="Times New Roman" w:hAnsi="Times New Roman"/>
          <w:b/>
          <w:bCs/>
          <w:noProof/>
          <w:sz w:val="24"/>
          <w:szCs w:val="24"/>
        </w:rPr>
        <w:t xml:space="preserve">POLUGODIŠNJEG </w:t>
      </w:r>
      <w:r w:rsidRPr="00D33F57">
        <w:rPr>
          <w:rFonts w:ascii="Times New Roman" w:hAnsi="Times New Roman"/>
          <w:b/>
          <w:bCs/>
          <w:noProof/>
          <w:sz w:val="24"/>
          <w:szCs w:val="24"/>
        </w:rPr>
        <w:t>IZVJEŠTAJA O IZVRŠENJU FINANCIJSKOG PLANA SVEUČILIŠTA SJEVER ZA 202</w:t>
      </w:r>
      <w:r w:rsidR="0085742F">
        <w:rPr>
          <w:rFonts w:ascii="Times New Roman" w:hAnsi="Times New Roman"/>
          <w:b/>
          <w:bCs/>
          <w:noProof/>
          <w:sz w:val="24"/>
          <w:szCs w:val="24"/>
        </w:rPr>
        <w:t>4</w:t>
      </w:r>
      <w:r w:rsidRPr="00D33F57">
        <w:rPr>
          <w:rFonts w:ascii="Times New Roman" w:hAnsi="Times New Roman"/>
          <w:b/>
          <w:bCs/>
          <w:noProof/>
          <w:sz w:val="24"/>
          <w:szCs w:val="24"/>
        </w:rPr>
        <w:t>. GODINU</w:t>
      </w:r>
    </w:p>
    <w:p w:rsidR="004761EE" w:rsidRPr="00D33F57" w:rsidRDefault="004761EE" w:rsidP="008F7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F70D1" w:rsidRPr="00D33F57" w:rsidRDefault="008F70D1" w:rsidP="008F70D1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highlight w:val="lightGray"/>
        </w:rPr>
      </w:pPr>
      <w:r w:rsidRPr="00D33F57">
        <w:rPr>
          <w:rFonts w:ascii="Times New Roman" w:hAnsi="Times New Roman"/>
          <w:b/>
          <w:noProof/>
          <w:sz w:val="24"/>
          <w:szCs w:val="24"/>
          <w:highlight w:val="lightGray"/>
        </w:rPr>
        <w:t>POSEBNI DIO – IZVJEŠTAJ PO PROGRAMSKOJ KLASIFIKACIJI</w:t>
      </w: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noProof/>
          <w:color w:val="FF0000"/>
          <w:sz w:val="24"/>
          <w:szCs w:val="24"/>
        </w:rPr>
      </w:pPr>
      <w:r w:rsidRPr="00D33F57">
        <w:rPr>
          <w:rFonts w:ascii="Times New Roman" w:hAnsi="Times New Roman"/>
          <w:b/>
          <w:i/>
          <w:noProof/>
          <w:sz w:val="24"/>
          <w:szCs w:val="24"/>
        </w:rPr>
        <w:t xml:space="preserve">Redovna djelatnost Sveučilišta Sjever </w:t>
      </w:r>
      <w:r w:rsidRPr="00D33F57">
        <w:rPr>
          <w:rFonts w:ascii="Times New Roman" w:hAnsi="Times New Roman"/>
          <w:b/>
          <w:i/>
          <w:noProof/>
          <w:color w:val="000000"/>
          <w:sz w:val="24"/>
          <w:szCs w:val="24"/>
        </w:rPr>
        <w:t>(šifra A679080)</w:t>
      </w: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</w:rPr>
      </w:pPr>
      <w:r w:rsidRPr="00D33F57">
        <w:rPr>
          <w:rFonts w:ascii="Times New Roman" w:hAnsi="Times New Roman"/>
          <w:noProof/>
          <w:sz w:val="24"/>
          <w:szCs w:val="24"/>
        </w:rPr>
        <w:t>Iz izvora 11 (</w:t>
      </w:r>
      <w:r w:rsidRPr="00D33F57">
        <w:rPr>
          <w:rFonts w:ascii="Times New Roman" w:hAnsi="Times New Roman"/>
          <w:i/>
          <w:noProof/>
          <w:sz w:val="24"/>
          <w:szCs w:val="24"/>
        </w:rPr>
        <w:t>Opći prihodi i primici</w:t>
      </w:r>
      <w:r w:rsidRPr="00D33F57">
        <w:rPr>
          <w:rFonts w:ascii="Times New Roman" w:hAnsi="Times New Roman"/>
          <w:noProof/>
          <w:sz w:val="24"/>
          <w:szCs w:val="24"/>
        </w:rPr>
        <w:t xml:space="preserve">) u </w:t>
      </w:r>
      <w:r w:rsidR="00CE4BA6">
        <w:rPr>
          <w:rFonts w:ascii="Times New Roman" w:hAnsi="Times New Roman"/>
          <w:noProof/>
          <w:sz w:val="24"/>
          <w:szCs w:val="24"/>
        </w:rPr>
        <w:t xml:space="preserve">polugodišnjem </w:t>
      </w:r>
      <w:r w:rsidRPr="00D33F57">
        <w:rPr>
          <w:rFonts w:ascii="Times New Roman" w:hAnsi="Times New Roman"/>
          <w:noProof/>
          <w:sz w:val="24"/>
          <w:szCs w:val="24"/>
        </w:rPr>
        <w:t>izvršenju financijskog plana Sveučilišta Sjever za 202</w:t>
      </w:r>
      <w:r w:rsidR="00CE4BA6">
        <w:rPr>
          <w:rFonts w:ascii="Times New Roman" w:hAnsi="Times New Roman"/>
          <w:noProof/>
          <w:sz w:val="24"/>
          <w:szCs w:val="24"/>
        </w:rPr>
        <w:t>4</w:t>
      </w:r>
      <w:r w:rsidRPr="00D33F57">
        <w:rPr>
          <w:rFonts w:ascii="Times New Roman" w:hAnsi="Times New Roman"/>
          <w:noProof/>
          <w:sz w:val="24"/>
          <w:szCs w:val="24"/>
        </w:rPr>
        <w:t xml:space="preserve">. godinu iz aktivnosti </w:t>
      </w:r>
      <w:r w:rsidRPr="00D33F57">
        <w:rPr>
          <w:rFonts w:ascii="Times New Roman" w:hAnsi="Times New Roman"/>
          <w:i/>
          <w:noProof/>
          <w:sz w:val="24"/>
          <w:szCs w:val="24"/>
        </w:rPr>
        <w:t>A679080 Redovna djelatnost Sveučilišta Sjever</w:t>
      </w:r>
      <w:r w:rsidRPr="00D33F57">
        <w:rPr>
          <w:rFonts w:ascii="Times New Roman" w:hAnsi="Times New Roman"/>
          <w:noProof/>
          <w:sz w:val="24"/>
          <w:szCs w:val="24"/>
        </w:rPr>
        <w:t xml:space="preserve"> financirana je aktivnost redovne djelatnosti Sveučilišta (plaće i materijalna prava zaposlenika, prijevoz zaposlenika, naknada za nezapošljavanje invalida i sistematski pregledi zaposlenika).</w:t>
      </w: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33F57">
        <w:rPr>
          <w:rFonts w:ascii="Times New Roman" w:hAnsi="Times New Roman"/>
          <w:noProof/>
          <w:sz w:val="24"/>
          <w:szCs w:val="24"/>
        </w:rPr>
        <w:t>Rashodi za zaposlene koji se odnose na plaće i zakonska plaćanja plaćanja doprinosa te materijalna prava izvršen</w:t>
      </w:r>
      <w:r w:rsidR="00CE4BA6">
        <w:rPr>
          <w:rFonts w:ascii="Times New Roman" w:hAnsi="Times New Roman"/>
          <w:noProof/>
          <w:sz w:val="24"/>
          <w:szCs w:val="24"/>
        </w:rPr>
        <w:t>i</w:t>
      </w:r>
      <w:r w:rsidRPr="00D33F57">
        <w:rPr>
          <w:rFonts w:ascii="Times New Roman" w:hAnsi="Times New Roman"/>
          <w:noProof/>
          <w:sz w:val="24"/>
          <w:szCs w:val="24"/>
        </w:rPr>
        <w:t xml:space="preserve"> su u iznosu</w:t>
      </w:r>
      <w:r w:rsidR="00CE4BA6">
        <w:rPr>
          <w:rFonts w:ascii="Times New Roman" w:hAnsi="Times New Roman"/>
          <w:noProof/>
          <w:sz w:val="24"/>
          <w:szCs w:val="24"/>
        </w:rPr>
        <w:t xml:space="preserve"> 3.702.140,86</w:t>
      </w:r>
      <w:r w:rsidRPr="00D33F57">
        <w:rPr>
          <w:rFonts w:ascii="Times New Roman" w:hAnsi="Times New Roman"/>
          <w:noProof/>
          <w:sz w:val="24"/>
          <w:szCs w:val="24"/>
        </w:rPr>
        <w:t xml:space="preserve"> EUR, a materijalni rashodi koji se odnose na naknade za prijevoz, sistematske preglede i naknadu za nezapošljavanje u ukupnom iznosu </w:t>
      </w:r>
      <w:r w:rsidR="00CE4BA6">
        <w:rPr>
          <w:rFonts w:ascii="Times New Roman" w:hAnsi="Times New Roman"/>
          <w:noProof/>
          <w:sz w:val="24"/>
          <w:szCs w:val="24"/>
        </w:rPr>
        <w:t>152.330,24</w:t>
      </w:r>
      <w:r w:rsidRPr="00D33F57">
        <w:rPr>
          <w:rFonts w:ascii="Times New Roman" w:hAnsi="Times New Roman"/>
          <w:noProof/>
          <w:sz w:val="24"/>
          <w:szCs w:val="24"/>
        </w:rPr>
        <w:t xml:space="preserve"> EUR.</w:t>
      </w: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33F57">
        <w:rPr>
          <w:rFonts w:ascii="Times New Roman" w:hAnsi="Times New Roman"/>
          <w:noProof/>
          <w:sz w:val="24"/>
          <w:szCs w:val="24"/>
        </w:rPr>
        <w:t>U 202</w:t>
      </w:r>
      <w:r w:rsidR="00CE4BA6">
        <w:rPr>
          <w:rFonts w:ascii="Times New Roman" w:hAnsi="Times New Roman"/>
          <w:noProof/>
          <w:sz w:val="24"/>
          <w:szCs w:val="24"/>
        </w:rPr>
        <w:t>4</w:t>
      </w:r>
      <w:r w:rsidRPr="00D33F57">
        <w:rPr>
          <w:rFonts w:ascii="Times New Roman" w:hAnsi="Times New Roman"/>
          <w:noProof/>
          <w:sz w:val="24"/>
          <w:szCs w:val="24"/>
        </w:rPr>
        <w:t>. godin</w:t>
      </w:r>
      <w:r w:rsidR="00392903">
        <w:rPr>
          <w:rFonts w:ascii="Times New Roman" w:hAnsi="Times New Roman"/>
          <w:noProof/>
          <w:sz w:val="24"/>
          <w:szCs w:val="24"/>
        </w:rPr>
        <w:t>i</w:t>
      </w:r>
      <w:r w:rsidRPr="00D33F57">
        <w:rPr>
          <w:rFonts w:ascii="Times New Roman" w:hAnsi="Times New Roman"/>
          <w:noProof/>
          <w:sz w:val="24"/>
          <w:szCs w:val="24"/>
        </w:rPr>
        <w:t xml:space="preserve"> Studentski zbor </w:t>
      </w:r>
      <w:r w:rsidR="00CE4BA6">
        <w:rPr>
          <w:rFonts w:ascii="Times New Roman" w:hAnsi="Times New Roman"/>
          <w:noProof/>
          <w:sz w:val="24"/>
          <w:szCs w:val="24"/>
        </w:rPr>
        <w:t>Sveučilišta Sjever ima na raspolaganju</w:t>
      </w:r>
      <w:r w:rsidRPr="00D33F57">
        <w:rPr>
          <w:rFonts w:ascii="Times New Roman" w:hAnsi="Times New Roman"/>
          <w:noProof/>
          <w:sz w:val="24"/>
          <w:szCs w:val="24"/>
        </w:rPr>
        <w:t xml:space="preserve"> 1</w:t>
      </w:r>
      <w:r w:rsidR="00CE4BA6">
        <w:rPr>
          <w:rFonts w:ascii="Times New Roman" w:hAnsi="Times New Roman"/>
          <w:noProof/>
          <w:sz w:val="24"/>
          <w:szCs w:val="24"/>
        </w:rPr>
        <w:t>5.000</w:t>
      </w:r>
      <w:r w:rsidRPr="00D33F57">
        <w:rPr>
          <w:rFonts w:ascii="Times New Roman" w:hAnsi="Times New Roman"/>
          <w:noProof/>
          <w:sz w:val="24"/>
          <w:szCs w:val="24"/>
        </w:rPr>
        <w:t xml:space="preserve"> EUR rezerviranih sredstava za provođenje studentskih natječaja prema kojima bi se studentskim udrugama i asocijacijama dodjelila financijska sredstva</w:t>
      </w:r>
      <w:r w:rsidR="00CE4BA6">
        <w:rPr>
          <w:rFonts w:ascii="Times New Roman" w:hAnsi="Times New Roman"/>
          <w:noProof/>
          <w:sz w:val="24"/>
          <w:szCs w:val="24"/>
        </w:rPr>
        <w:t xml:space="preserve">. </w:t>
      </w:r>
      <w:r w:rsidR="00392903">
        <w:rPr>
          <w:rFonts w:ascii="Times New Roman" w:hAnsi="Times New Roman"/>
          <w:noProof/>
          <w:sz w:val="24"/>
          <w:szCs w:val="24"/>
        </w:rPr>
        <w:t>S obzirom da do 30.06.2024. godine nisu realizirane isplate sredstava prema provedenom natječaju, u preostaloj polovici 2024. godine, Sveučilište će nakon završetka natječaja aplicirati i zatražiti isplatu iznosa iz Državnog proračuna Republike Hrvatske.</w:t>
      </w: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F70D1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33F57">
        <w:rPr>
          <w:rFonts w:ascii="Times New Roman" w:hAnsi="Times New Roman"/>
          <w:noProof/>
          <w:sz w:val="24"/>
          <w:szCs w:val="24"/>
        </w:rPr>
        <w:t>Kontinuirano povećanje rashoda za financiranje redovne djelatnosti iz Državnog proračuna Republike Hrvatske u sljedećem trogodišnjem razdoblju proizlazi iz potrebe za zapošljavanjem znanstveno-nastavnih kadrova uslijed otvaranja novih i proširenja postojećih studijskih programa (preddiplomskih, diplomskih i poslijediplomskih) i povećanja iznosa financiranja materijalnih prava zaposlenika primjenom Temeljnog kolektivnog ugovora za službenike i namještenike u javnim službama.</w:t>
      </w:r>
      <w:r w:rsidR="00392903">
        <w:rPr>
          <w:rFonts w:ascii="Times New Roman" w:hAnsi="Times New Roman"/>
          <w:noProof/>
          <w:sz w:val="24"/>
          <w:szCs w:val="24"/>
        </w:rPr>
        <w:t xml:space="preserve"> U 2024. godini povećanje rashoda za zaposlene posljedica je</w:t>
      </w:r>
      <w:r w:rsidR="00BE520E">
        <w:rPr>
          <w:rFonts w:ascii="Times New Roman" w:hAnsi="Times New Roman"/>
          <w:noProof/>
          <w:sz w:val="24"/>
          <w:szCs w:val="24"/>
        </w:rPr>
        <w:t xml:space="preserve"> i primjene novog Zakona o plaćama i Uredbe o koeficijentima.</w:t>
      </w:r>
    </w:p>
    <w:p w:rsidR="00BE520E" w:rsidRDefault="00BE520E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BE520E" w:rsidRDefault="00BE520E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BE520E" w:rsidRPr="00D33F57" w:rsidRDefault="00BE520E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noProof/>
          <w:color w:val="FF0000"/>
          <w:sz w:val="24"/>
          <w:szCs w:val="24"/>
        </w:rPr>
      </w:pPr>
      <w:r w:rsidRPr="00D33F57">
        <w:rPr>
          <w:rFonts w:ascii="Times New Roman" w:hAnsi="Times New Roman"/>
          <w:b/>
          <w:i/>
          <w:noProof/>
          <w:sz w:val="24"/>
          <w:szCs w:val="24"/>
        </w:rPr>
        <w:lastRenderedPageBreak/>
        <w:t xml:space="preserve">Programsko financiranjeSveučilišta Sjever </w:t>
      </w:r>
      <w:r w:rsidRPr="00D33F57">
        <w:rPr>
          <w:rFonts w:ascii="Times New Roman" w:hAnsi="Times New Roman"/>
          <w:b/>
          <w:i/>
          <w:noProof/>
          <w:color w:val="000000"/>
          <w:sz w:val="24"/>
          <w:szCs w:val="24"/>
        </w:rPr>
        <w:t>(šifra A622122)</w:t>
      </w: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BE520E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33F57">
        <w:rPr>
          <w:rFonts w:ascii="Times New Roman" w:hAnsi="Times New Roman"/>
          <w:noProof/>
          <w:sz w:val="24"/>
          <w:szCs w:val="24"/>
        </w:rPr>
        <w:t xml:space="preserve">U sklopu programskog financiranja u </w:t>
      </w:r>
      <w:r w:rsidR="00BE520E">
        <w:rPr>
          <w:rFonts w:ascii="Times New Roman" w:hAnsi="Times New Roman"/>
          <w:noProof/>
          <w:sz w:val="24"/>
          <w:szCs w:val="24"/>
        </w:rPr>
        <w:t xml:space="preserve">prvoj polovici </w:t>
      </w:r>
      <w:r w:rsidRPr="00D33F57">
        <w:rPr>
          <w:rFonts w:ascii="Times New Roman" w:hAnsi="Times New Roman"/>
          <w:noProof/>
          <w:sz w:val="24"/>
          <w:szCs w:val="24"/>
        </w:rPr>
        <w:t>proračunsk</w:t>
      </w:r>
      <w:r w:rsidR="00BE520E">
        <w:rPr>
          <w:rFonts w:ascii="Times New Roman" w:hAnsi="Times New Roman"/>
          <w:noProof/>
          <w:sz w:val="24"/>
          <w:szCs w:val="24"/>
        </w:rPr>
        <w:t>e</w:t>
      </w:r>
      <w:r w:rsidRPr="00D33F57">
        <w:rPr>
          <w:rFonts w:ascii="Times New Roman" w:hAnsi="Times New Roman"/>
          <w:noProof/>
          <w:sz w:val="24"/>
          <w:szCs w:val="24"/>
        </w:rPr>
        <w:t xml:space="preserve"> godin</w:t>
      </w:r>
      <w:r w:rsidR="00BE520E">
        <w:rPr>
          <w:rFonts w:ascii="Times New Roman" w:hAnsi="Times New Roman"/>
          <w:noProof/>
          <w:sz w:val="24"/>
          <w:szCs w:val="24"/>
        </w:rPr>
        <w:t>e</w:t>
      </w:r>
      <w:r w:rsidRPr="00D33F57">
        <w:rPr>
          <w:rFonts w:ascii="Times New Roman" w:hAnsi="Times New Roman"/>
          <w:noProof/>
          <w:sz w:val="24"/>
          <w:szCs w:val="24"/>
        </w:rPr>
        <w:t xml:space="preserve"> 202</w:t>
      </w:r>
      <w:r w:rsidR="00BE520E">
        <w:rPr>
          <w:rFonts w:ascii="Times New Roman" w:hAnsi="Times New Roman"/>
          <w:noProof/>
          <w:sz w:val="24"/>
          <w:szCs w:val="24"/>
        </w:rPr>
        <w:t>4</w:t>
      </w:r>
      <w:r w:rsidRPr="00D33F57">
        <w:rPr>
          <w:rFonts w:ascii="Times New Roman" w:hAnsi="Times New Roman"/>
          <w:noProof/>
          <w:sz w:val="24"/>
          <w:szCs w:val="24"/>
        </w:rPr>
        <w:t>. zaprimljene su uplate za programsko financiranje u akademskoj godini 2022./2023.</w:t>
      </w:r>
      <w:r w:rsidR="00BE520E">
        <w:rPr>
          <w:rFonts w:ascii="Times New Roman" w:hAnsi="Times New Roman"/>
          <w:noProof/>
          <w:sz w:val="24"/>
          <w:szCs w:val="24"/>
        </w:rPr>
        <w:t xml:space="preserve"> (konačna isplata – 572.279,40 EUR)</w:t>
      </w:r>
      <w:r w:rsidRPr="00D33F57">
        <w:rPr>
          <w:rFonts w:ascii="Times New Roman" w:hAnsi="Times New Roman"/>
          <w:noProof/>
          <w:sz w:val="24"/>
          <w:szCs w:val="24"/>
        </w:rPr>
        <w:t xml:space="preserve"> i </w:t>
      </w:r>
      <w:r w:rsidR="00BE520E">
        <w:rPr>
          <w:rFonts w:ascii="Times New Roman" w:hAnsi="Times New Roman"/>
          <w:noProof/>
          <w:sz w:val="24"/>
          <w:szCs w:val="24"/>
        </w:rPr>
        <w:t xml:space="preserve">2. rata programskog financiranja za akademsku godinu </w:t>
      </w:r>
      <w:r w:rsidRPr="00D33F57">
        <w:rPr>
          <w:rFonts w:ascii="Times New Roman" w:hAnsi="Times New Roman"/>
          <w:noProof/>
          <w:sz w:val="24"/>
          <w:szCs w:val="24"/>
        </w:rPr>
        <w:t xml:space="preserve">2023./2024. </w:t>
      </w:r>
      <w:r w:rsidR="00BE520E">
        <w:rPr>
          <w:rFonts w:ascii="Times New Roman" w:hAnsi="Times New Roman"/>
          <w:noProof/>
          <w:sz w:val="24"/>
          <w:szCs w:val="24"/>
        </w:rPr>
        <w:t>(767.764,77 EUR)</w:t>
      </w:r>
      <w:r w:rsidR="00FD0EE6">
        <w:rPr>
          <w:rFonts w:ascii="Times New Roman" w:hAnsi="Times New Roman"/>
          <w:noProof/>
          <w:sz w:val="24"/>
          <w:szCs w:val="24"/>
        </w:rPr>
        <w:t>.</w:t>
      </w:r>
    </w:p>
    <w:p w:rsidR="00FD0EE6" w:rsidRDefault="00FD0EE6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Iz spomenutog programa zaprimljena su sredstva za dodatno financiranje umjetničke djelatnosti u iznosu 25.137,69 EUR).</w:t>
      </w: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33F57">
        <w:rPr>
          <w:rFonts w:ascii="Times New Roman" w:hAnsi="Times New Roman"/>
          <w:noProof/>
          <w:sz w:val="24"/>
          <w:szCs w:val="24"/>
        </w:rPr>
        <w:t xml:space="preserve">Programsko financiranje </w:t>
      </w:r>
      <w:r w:rsidR="00FD0EE6">
        <w:rPr>
          <w:rFonts w:ascii="Times New Roman" w:hAnsi="Times New Roman"/>
          <w:noProof/>
          <w:sz w:val="24"/>
          <w:szCs w:val="24"/>
        </w:rPr>
        <w:t xml:space="preserve">u razdoblju od 01.01.-30.06.2024. godine </w:t>
      </w:r>
      <w:r w:rsidRPr="00D33F57">
        <w:rPr>
          <w:rFonts w:ascii="Times New Roman" w:hAnsi="Times New Roman"/>
          <w:noProof/>
          <w:sz w:val="24"/>
          <w:szCs w:val="24"/>
        </w:rPr>
        <w:t xml:space="preserve">realizirano je u iznosu </w:t>
      </w:r>
      <w:r w:rsidR="00FD0EE6">
        <w:rPr>
          <w:rFonts w:ascii="Times New Roman" w:hAnsi="Times New Roman"/>
          <w:noProof/>
          <w:sz w:val="24"/>
          <w:szCs w:val="24"/>
        </w:rPr>
        <w:t>853.458,49</w:t>
      </w:r>
      <w:r w:rsidRPr="00D33F57">
        <w:rPr>
          <w:rFonts w:ascii="Times New Roman" w:hAnsi="Times New Roman"/>
          <w:noProof/>
          <w:sz w:val="24"/>
          <w:szCs w:val="24"/>
        </w:rPr>
        <w:t xml:space="preserve"> EUR. U najvećoj mjeri iz programskog financiranja pokrivali su se rashodi za vanjske suradnike (provođenje nastave i putni troškovi vanjskih suradnika), s obzirom da Sveučilište ne može sve nastavne kapacitete pokriti postojećim zaposlenim kadrom. Na vanjsku suradnju </w:t>
      </w:r>
      <w:r w:rsidR="00FD0EE6">
        <w:rPr>
          <w:rFonts w:ascii="Times New Roman" w:hAnsi="Times New Roman"/>
          <w:noProof/>
          <w:sz w:val="24"/>
          <w:szCs w:val="24"/>
        </w:rPr>
        <w:t xml:space="preserve">u polugodišnjem razdoblju </w:t>
      </w:r>
      <w:r w:rsidRPr="00D33F57">
        <w:rPr>
          <w:rFonts w:ascii="Times New Roman" w:hAnsi="Times New Roman"/>
          <w:noProof/>
          <w:sz w:val="24"/>
          <w:szCs w:val="24"/>
        </w:rPr>
        <w:t>utrošeno je</w:t>
      </w:r>
      <w:r w:rsidR="00FD0EE6">
        <w:rPr>
          <w:rFonts w:ascii="Times New Roman" w:hAnsi="Times New Roman"/>
          <w:noProof/>
          <w:sz w:val="24"/>
          <w:szCs w:val="24"/>
        </w:rPr>
        <w:t xml:space="preserve"> 295.549,68</w:t>
      </w:r>
      <w:r w:rsidRPr="00D33F57">
        <w:rPr>
          <w:rFonts w:ascii="Times New Roman" w:hAnsi="Times New Roman"/>
          <w:noProof/>
          <w:sz w:val="24"/>
          <w:szCs w:val="24"/>
        </w:rPr>
        <w:t xml:space="preserve"> EUR. Sveučilište je iz programskog financiranja dodijelilo </w:t>
      </w:r>
      <w:r w:rsidR="00FD0EE6">
        <w:rPr>
          <w:rFonts w:ascii="Times New Roman" w:hAnsi="Times New Roman"/>
          <w:noProof/>
          <w:sz w:val="24"/>
          <w:szCs w:val="24"/>
        </w:rPr>
        <w:t>29.000</w:t>
      </w:r>
      <w:r w:rsidRPr="00D33F57">
        <w:rPr>
          <w:rFonts w:ascii="Times New Roman" w:hAnsi="Times New Roman"/>
          <w:noProof/>
          <w:sz w:val="24"/>
          <w:szCs w:val="24"/>
        </w:rPr>
        <w:t xml:space="preserve"> EUR Studentskom zboru Sveučilišta Sjever</w:t>
      </w:r>
      <w:r w:rsidR="00FD0EE6">
        <w:rPr>
          <w:rFonts w:ascii="Times New Roman" w:hAnsi="Times New Roman"/>
          <w:noProof/>
          <w:sz w:val="24"/>
          <w:szCs w:val="24"/>
        </w:rPr>
        <w:t xml:space="preserve"> (ukupan plan Studentskog zbora iznosi 44.000 EUR za 2024. godinu)</w:t>
      </w:r>
      <w:r w:rsidR="00473C22">
        <w:rPr>
          <w:rFonts w:ascii="Times New Roman" w:hAnsi="Times New Roman"/>
          <w:noProof/>
          <w:sz w:val="24"/>
          <w:szCs w:val="24"/>
        </w:rPr>
        <w:t>. I</w:t>
      </w:r>
      <w:r w:rsidRPr="00D33F57">
        <w:rPr>
          <w:rFonts w:ascii="Times New Roman" w:hAnsi="Times New Roman"/>
          <w:noProof/>
          <w:sz w:val="24"/>
          <w:szCs w:val="24"/>
        </w:rPr>
        <w:t>z preostalih troškova pokriveni su materijalni rashodi i rashodi za nabavu dugotrajne imovine iz potpora znanstvenim i umjetničkim istraživanjima u 2023. godini</w:t>
      </w:r>
      <w:r w:rsidR="00473C22">
        <w:rPr>
          <w:rFonts w:ascii="Times New Roman" w:hAnsi="Times New Roman"/>
          <w:noProof/>
          <w:sz w:val="24"/>
          <w:szCs w:val="24"/>
        </w:rPr>
        <w:t>, objava znanstvenih radova, usavršavanje djelatnika (kotizacije za sudjelovanje na domaćim i međunarodnim konferencijama) te ostali troškovi koji se odnose na potrebe studenata Sveučilišta.</w:t>
      </w: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33F57">
        <w:rPr>
          <w:rFonts w:ascii="Times New Roman" w:hAnsi="Times New Roman"/>
          <w:noProof/>
          <w:sz w:val="24"/>
          <w:szCs w:val="24"/>
        </w:rPr>
        <w:t>Programskim financiranjem Sveučilište je nastojalo postići četiri osnovna strateška cilja:</w:t>
      </w:r>
    </w:p>
    <w:p w:rsidR="008F70D1" w:rsidRPr="00D33F57" w:rsidRDefault="008F70D1" w:rsidP="008F70D1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33F57">
        <w:rPr>
          <w:rFonts w:ascii="Times New Roman" w:hAnsi="Times New Roman"/>
          <w:i/>
          <w:noProof/>
          <w:sz w:val="24"/>
          <w:szCs w:val="24"/>
        </w:rPr>
        <w:t>podizanje znanstvene izvrsnosti</w:t>
      </w:r>
      <w:r w:rsidRPr="00D33F57">
        <w:rPr>
          <w:rFonts w:ascii="Times New Roman" w:hAnsi="Times New Roman"/>
          <w:noProof/>
          <w:sz w:val="24"/>
          <w:szCs w:val="24"/>
        </w:rPr>
        <w:t xml:space="preserve"> (kroz povećanje kvalitete i odjeka  znanstvenih radova, povećanje obujma kompetitivnih  nacionalnih i europskih  znanstvenih projekata)</w:t>
      </w:r>
    </w:p>
    <w:p w:rsidR="008F70D1" w:rsidRPr="00D33F57" w:rsidRDefault="008F70D1" w:rsidP="008F70D1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33F57">
        <w:rPr>
          <w:rFonts w:ascii="Times New Roman" w:hAnsi="Times New Roman"/>
          <w:i/>
          <w:noProof/>
          <w:sz w:val="24"/>
          <w:szCs w:val="24"/>
        </w:rPr>
        <w:t>jačanje suradnje s gospodarstvom</w:t>
      </w:r>
      <w:r w:rsidRPr="00D33F57">
        <w:rPr>
          <w:rFonts w:ascii="Times New Roman" w:hAnsi="Times New Roman"/>
          <w:noProof/>
          <w:sz w:val="24"/>
          <w:szCs w:val="24"/>
        </w:rPr>
        <w:t xml:space="preserve">  (poticanje upravljanja intelektualnim vlasništvom, komercijalizaciju znanstvenog rada i rezultata, prevladavanje jaza između istraživačkog i poslovnog sektora)</w:t>
      </w:r>
    </w:p>
    <w:p w:rsidR="008F70D1" w:rsidRPr="00D33F57" w:rsidRDefault="008F70D1" w:rsidP="008F70D1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33F57">
        <w:rPr>
          <w:rFonts w:ascii="Times New Roman" w:hAnsi="Times New Roman"/>
          <w:i/>
          <w:noProof/>
          <w:sz w:val="24"/>
          <w:szCs w:val="24"/>
        </w:rPr>
        <w:t>povećanje kvalitete i učinkovitosti studiranja</w:t>
      </w:r>
      <w:r w:rsidRPr="00D33F57">
        <w:rPr>
          <w:rFonts w:ascii="Times New Roman" w:hAnsi="Times New Roman"/>
          <w:noProof/>
          <w:sz w:val="24"/>
          <w:szCs w:val="24"/>
        </w:rPr>
        <w:t xml:space="preserve"> (učinkovitost izvođenja studija i prilagodba upisnim interesima  i potrebama tržišta rada)</w:t>
      </w:r>
    </w:p>
    <w:p w:rsidR="008F70D1" w:rsidRPr="00D33F57" w:rsidRDefault="008F70D1" w:rsidP="008F70D1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33F57">
        <w:rPr>
          <w:rFonts w:ascii="Times New Roman" w:hAnsi="Times New Roman"/>
          <w:i/>
          <w:noProof/>
          <w:sz w:val="24"/>
          <w:szCs w:val="24"/>
        </w:rPr>
        <w:t xml:space="preserve">jačanje društvene odgovornosti </w:t>
      </w:r>
      <w:r w:rsidRPr="00D33F57">
        <w:rPr>
          <w:rFonts w:ascii="Times New Roman" w:hAnsi="Times New Roman"/>
          <w:noProof/>
          <w:sz w:val="24"/>
          <w:szCs w:val="24"/>
        </w:rPr>
        <w:t>(podizanje razine ukupne učinkovitosti poslovanja javnog učilišta).</w:t>
      </w: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33F57">
        <w:rPr>
          <w:rFonts w:ascii="Times New Roman" w:hAnsi="Times New Roman"/>
          <w:noProof/>
          <w:sz w:val="24"/>
          <w:szCs w:val="24"/>
        </w:rPr>
        <w:t>Od posebnih ciljeva Sveučilište je nastojalo postići jačanje ljudskih potencijala za znanstveni rad, unapređenje istraživačke infrastrukture, unaprjeđenje studija i povećanje redovitosti i završnosti studiranja, jačanje kulture cjeloživotnog obrazovanja, digitalizaciju poslovanja te popularizaciju znanosti i umjetnosti.</w:t>
      </w: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noProof/>
          <w:sz w:val="24"/>
          <w:szCs w:val="24"/>
        </w:rPr>
      </w:pPr>
      <w:r w:rsidRPr="00D33F57">
        <w:rPr>
          <w:rFonts w:ascii="Times New Roman" w:hAnsi="Times New Roman"/>
          <w:b/>
          <w:i/>
          <w:noProof/>
          <w:sz w:val="24"/>
          <w:szCs w:val="24"/>
        </w:rPr>
        <w:t>Redovna djelatnost Sveučilišta Sjever – iz evidencijskih prihoda (šifra A679096)</w:t>
      </w: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i/>
          <w:noProof/>
          <w:sz w:val="24"/>
          <w:szCs w:val="24"/>
        </w:rPr>
      </w:pP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33F57">
        <w:rPr>
          <w:rFonts w:ascii="Times New Roman" w:hAnsi="Times New Roman"/>
          <w:noProof/>
          <w:sz w:val="24"/>
          <w:szCs w:val="24"/>
        </w:rPr>
        <w:t xml:space="preserve">Redovna djelatnost Sveučilišta Sjever financirana je i iz ostalih izvora financiranja - izvora 31 (vlastiti prihodi), 43 (prihodi za posebne namjene), 52 (ostale pomoći) i 61 (donacija). </w:t>
      </w: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33F57">
        <w:rPr>
          <w:rFonts w:ascii="Times New Roman" w:hAnsi="Times New Roman"/>
          <w:noProof/>
          <w:sz w:val="24"/>
          <w:szCs w:val="24"/>
        </w:rPr>
        <w:t xml:space="preserve">Iz izvora 31 (vlastiti prihodi) u ukupnoj vrijednosti </w:t>
      </w:r>
      <w:r w:rsidR="00013A0B">
        <w:rPr>
          <w:rFonts w:ascii="Times New Roman" w:hAnsi="Times New Roman"/>
          <w:noProof/>
          <w:sz w:val="24"/>
          <w:szCs w:val="24"/>
        </w:rPr>
        <w:t>79.973,41</w:t>
      </w:r>
      <w:r w:rsidRPr="00D33F57">
        <w:rPr>
          <w:rFonts w:ascii="Times New Roman" w:hAnsi="Times New Roman"/>
          <w:noProof/>
          <w:sz w:val="24"/>
          <w:szCs w:val="24"/>
        </w:rPr>
        <w:t xml:space="preserve"> EUR financirani su rashodi za osnovni materijal i robu potrebnu za proizvodnju i provodbu tiskarske djelatnosti Sveučilišta Sjever, usluge promidžbe i informiranja u tiskanim i elektronskim medijima, objave oglasa i natječaja, kupnju promo materijala i ostali troškovi koji će se financirati iz prihoda ostvarenih na tržištu (izrada stručnih studija i projekata).</w:t>
      </w:r>
      <w:r w:rsidR="00A33B1C">
        <w:rPr>
          <w:rFonts w:ascii="Times New Roman" w:hAnsi="Times New Roman"/>
          <w:noProof/>
          <w:sz w:val="24"/>
          <w:szCs w:val="24"/>
        </w:rPr>
        <w:t xml:space="preserve"> Iz navedenog izvora u prvoj polovici 2024. godine pokriveni su troškovi organizacije UNIN Connect Week-a i međunarodne konferencije u organizaciji Odjela za geodeziju i geomatiku.</w:t>
      </w: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33F57">
        <w:rPr>
          <w:rFonts w:ascii="Times New Roman" w:hAnsi="Times New Roman"/>
          <w:noProof/>
          <w:sz w:val="24"/>
          <w:szCs w:val="24"/>
        </w:rPr>
        <w:t xml:space="preserve">Iz izvora 43 (prihodi za posebne namjene) u iznosu </w:t>
      </w:r>
      <w:r w:rsidR="00A33B1C">
        <w:rPr>
          <w:rFonts w:ascii="Times New Roman" w:hAnsi="Times New Roman"/>
          <w:noProof/>
          <w:sz w:val="24"/>
          <w:szCs w:val="24"/>
        </w:rPr>
        <w:t>1.613.750,52</w:t>
      </w:r>
      <w:r w:rsidRPr="00D33F57">
        <w:rPr>
          <w:rFonts w:ascii="Times New Roman" w:hAnsi="Times New Roman"/>
          <w:noProof/>
          <w:sz w:val="24"/>
          <w:szCs w:val="24"/>
        </w:rPr>
        <w:t xml:space="preserve"> EUR financirani su troškovi plaća, naknada i materijalnih prava zaposlenika koji se ne financiraju iz Državnog proračuna Republike Hrvatske, materijalni rashodi (službena putovanja, rashodi za materijal i energiju, </w:t>
      </w:r>
      <w:r w:rsidRPr="00D33F57">
        <w:rPr>
          <w:rFonts w:ascii="Times New Roman" w:hAnsi="Times New Roman"/>
          <w:noProof/>
          <w:sz w:val="24"/>
          <w:szCs w:val="24"/>
        </w:rPr>
        <w:lastRenderedPageBreak/>
        <w:t>rashodi za usluge, naknade troškova osobama izvan radnog odnosa, ostali nespomenuti rashodi), financijski rashodi (bankarske usluge) te naknade građanima i kućanstvima (podmirenje školarina doktoranata i pokriće troškova izbora u znanstvena i stručna zvanja).</w:t>
      </w: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noProof/>
          <w:color w:val="FF0000"/>
          <w:sz w:val="24"/>
          <w:szCs w:val="24"/>
        </w:rPr>
      </w:pPr>
      <w:r w:rsidRPr="00D33F57">
        <w:rPr>
          <w:rFonts w:ascii="Times New Roman" w:hAnsi="Times New Roman"/>
          <w:noProof/>
          <w:sz w:val="24"/>
          <w:szCs w:val="24"/>
        </w:rPr>
        <w:t>Iz izvora 52 (ostale pomoći) financiran je projekt Hrvatske zaklade za znanost (Uspostavni istraživački projekt HRZZ:UIP-2019-4-1018).</w:t>
      </w:r>
      <w:r w:rsidR="00A33B1C">
        <w:rPr>
          <w:rFonts w:ascii="Times New Roman" w:hAnsi="Times New Roman"/>
          <w:noProof/>
          <w:sz w:val="24"/>
          <w:szCs w:val="24"/>
        </w:rPr>
        <w:t xml:space="preserve"> Odobreni projekt ima vremensko trajanje od 2021. godine do 2026. godine.</w:t>
      </w:r>
    </w:p>
    <w:p w:rsidR="008F70D1" w:rsidRPr="00D33F57" w:rsidRDefault="008F70D1" w:rsidP="008F70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F57">
        <w:rPr>
          <w:rFonts w:ascii="Times New Roman" w:hAnsi="Times New Roman"/>
          <w:sz w:val="24"/>
          <w:szCs w:val="24"/>
        </w:rPr>
        <w:t xml:space="preserve">U </w:t>
      </w:r>
      <w:r w:rsidR="00A33B1C">
        <w:rPr>
          <w:rFonts w:ascii="Times New Roman" w:hAnsi="Times New Roman"/>
          <w:sz w:val="24"/>
          <w:szCs w:val="24"/>
        </w:rPr>
        <w:t xml:space="preserve">prvoj polovici </w:t>
      </w:r>
      <w:r w:rsidRPr="00D33F57">
        <w:rPr>
          <w:rFonts w:ascii="Times New Roman" w:hAnsi="Times New Roman"/>
          <w:sz w:val="24"/>
          <w:szCs w:val="24"/>
        </w:rPr>
        <w:t>202</w:t>
      </w:r>
      <w:r w:rsidR="00A33B1C">
        <w:rPr>
          <w:rFonts w:ascii="Times New Roman" w:hAnsi="Times New Roman"/>
          <w:sz w:val="24"/>
          <w:szCs w:val="24"/>
        </w:rPr>
        <w:t>4</w:t>
      </w:r>
      <w:r w:rsidRPr="00D33F57">
        <w:rPr>
          <w:rFonts w:ascii="Times New Roman" w:hAnsi="Times New Roman"/>
          <w:sz w:val="24"/>
          <w:szCs w:val="24"/>
        </w:rPr>
        <w:t>. godin</w:t>
      </w:r>
      <w:r w:rsidR="00A33B1C">
        <w:rPr>
          <w:rFonts w:ascii="Times New Roman" w:hAnsi="Times New Roman"/>
          <w:sz w:val="24"/>
          <w:szCs w:val="24"/>
        </w:rPr>
        <w:t>e</w:t>
      </w:r>
      <w:r w:rsidRPr="00D33F57">
        <w:rPr>
          <w:rFonts w:ascii="Times New Roman" w:hAnsi="Times New Roman"/>
          <w:sz w:val="24"/>
          <w:szCs w:val="24"/>
        </w:rPr>
        <w:t xml:space="preserve"> Sveučilište Sjever je ulagalo u proširenje svojih nastavnih i znanstvenih kapaciteta kao i kontinuirano poboljšanje studentskog standarda. U najvećoj mjeri, Sveučilište Sjever je kapitalne projekte i jednostavne nabave financiralo iz namjenskih sredstava Sveučilišta (prihoda za posebne namjene). </w:t>
      </w:r>
      <w:r w:rsidR="00A33B1C">
        <w:rPr>
          <w:rFonts w:ascii="Times New Roman" w:hAnsi="Times New Roman"/>
          <w:sz w:val="24"/>
          <w:szCs w:val="24"/>
        </w:rPr>
        <w:t>N</w:t>
      </w:r>
      <w:r w:rsidRPr="00D33F57">
        <w:rPr>
          <w:rFonts w:ascii="Times New Roman" w:hAnsi="Times New Roman"/>
          <w:sz w:val="24"/>
          <w:szCs w:val="24"/>
        </w:rPr>
        <w:t>abavljeni su softveri i licence, knjižna građ</w:t>
      </w:r>
      <w:r w:rsidR="00A33B1C">
        <w:rPr>
          <w:rFonts w:ascii="Times New Roman" w:hAnsi="Times New Roman"/>
          <w:sz w:val="24"/>
          <w:szCs w:val="24"/>
        </w:rPr>
        <w:t>a, realizirana je</w:t>
      </w:r>
      <w:r w:rsidRPr="00D33F57">
        <w:rPr>
          <w:rFonts w:ascii="Times New Roman" w:hAnsi="Times New Roman"/>
          <w:sz w:val="24"/>
          <w:szCs w:val="24"/>
        </w:rPr>
        <w:t xml:space="preserve"> isporuk</w:t>
      </w:r>
      <w:r w:rsidR="00A33B1C">
        <w:rPr>
          <w:rFonts w:ascii="Times New Roman" w:hAnsi="Times New Roman"/>
          <w:sz w:val="24"/>
          <w:szCs w:val="24"/>
        </w:rPr>
        <w:t>a</w:t>
      </w:r>
      <w:r w:rsidRPr="00D33F57">
        <w:rPr>
          <w:rFonts w:ascii="Times New Roman" w:hAnsi="Times New Roman"/>
          <w:sz w:val="24"/>
          <w:szCs w:val="24"/>
        </w:rPr>
        <w:t xml:space="preserve"> električnog vozila (prema natječaju Fonda za zaštitu okoliša i energetsku učinkovitost).</w:t>
      </w:r>
      <w:r w:rsidR="00A33B1C">
        <w:rPr>
          <w:rFonts w:ascii="Times New Roman" w:hAnsi="Times New Roman"/>
          <w:sz w:val="24"/>
          <w:szCs w:val="24"/>
        </w:rPr>
        <w:t xml:space="preserve"> Fond za zaštitu okoliša i energetsku učinkovitost sufinancirao je nabavu energetski učinkovitog vozila u iznosu 9.290,60 EUR. U prvoj polovici proračunske 2024. godine odabran je izvođač i sklopljen ugovor za uređenje zgrada u </w:t>
      </w:r>
      <w:proofErr w:type="spellStart"/>
      <w:r w:rsidR="00A33B1C">
        <w:rPr>
          <w:rFonts w:ascii="Times New Roman" w:hAnsi="Times New Roman"/>
          <w:sz w:val="24"/>
          <w:szCs w:val="24"/>
        </w:rPr>
        <w:t>Optujskoj</w:t>
      </w:r>
      <w:proofErr w:type="spellEnd"/>
      <w:r w:rsidR="00A33B1C">
        <w:rPr>
          <w:rFonts w:ascii="Times New Roman" w:hAnsi="Times New Roman"/>
          <w:sz w:val="24"/>
          <w:szCs w:val="24"/>
        </w:rPr>
        <w:t xml:space="preserve"> ulici u Varaždinu. Ovaj važni investicijski i građevinski projekt financirati će se iz Državnog proračuna Republike Hrvatske (rezervirana sredstva iznose 2.500.000 EUR) i namjenskih sredstava Sveučilišta u jednakom iznosu (2.500.000 EUR)</w:t>
      </w:r>
      <w:r w:rsidR="00D57192">
        <w:rPr>
          <w:rFonts w:ascii="Times New Roman" w:hAnsi="Times New Roman"/>
          <w:sz w:val="24"/>
          <w:szCs w:val="24"/>
        </w:rPr>
        <w:t>.</w:t>
      </w: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4761EE" w:rsidRPr="00D33F57" w:rsidRDefault="004761EE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noProof/>
          <w:sz w:val="24"/>
          <w:szCs w:val="24"/>
        </w:rPr>
      </w:pPr>
      <w:r w:rsidRPr="00D33F57">
        <w:rPr>
          <w:rFonts w:ascii="Times New Roman" w:hAnsi="Times New Roman"/>
          <w:b/>
          <w:i/>
          <w:noProof/>
          <w:sz w:val="24"/>
          <w:szCs w:val="24"/>
        </w:rPr>
        <w:t>EU projekti Sveučilišta Sjever – iz evidencijskih prihoda (šifra A679081)</w:t>
      </w: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noProof/>
          <w:sz w:val="24"/>
          <w:szCs w:val="24"/>
        </w:rPr>
      </w:pPr>
    </w:p>
    <w:p w:rsidR="008F70D1" w:rsidRPr="00D33F57" w:rsidRDefault="008F70D1" w:rsidP="008F7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U 202</w:t>
      </w:r>
      <w:r w:rsidR="00D57192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. Sveučilište Sjever  provodi šest projekata gdje sredstva ostvaruje direktno od inozemnih nositelja projekata.</w:t>
      </w:r>
    </w:p>
    <w:p w:rsidR="008F70D1" w:rsidRPr="00D33F57" w:rsidRDefault="008F70D1" w:rsidP="008F7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Radi se o partnerima </w:t>
      </w:r>
      <w:r w:rsidRPr="00D33F57">
        <w:rPr>
          <w:rFonts w:ascii="Times New Roman" w:eastAsia="Times New Roman" w:hAnsi="Times New Roman"/>
          <w:bCs/>
          <w:sz w:val="24"/>
          <w:szCs w:val="24"/>
          <w:lang w:eastAsia="hr-HR"/>
        </w:rPr>
        <w:t>'GISIG GEOGRAFPHICAL INFORMATION SYSTEMS INT. GROUP iz Genove Italija</w:t>
      </w:r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 za projekt </w:t>
      </w:r>
      <w:proofErr w:type="spellStart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Supporting</w:t>
      </w:r>
      <w:proofErr w:type="spellEnd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upskilling</w:t>
      </w:r>
      <w:proofErr w:type="spellEnd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 e </w:t>
      </w:r>
      <w:proofErr w:type="spellStart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reskilling</w:t>
      </w:r>
      <w:proofErr w:type="spellEnd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processes</w:t>
      </w:r>
      <w:proofErr w:type="spellEnd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in</w:t>
      </w:r>
      <w:proofErr w:type="spellEnd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 European </w:t>
      </w:r>
      <w:proofErr w:type="spellStart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SME's</w:t>
      </w:r>
      <w:proofErr w:type="spellEnd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,  financiran iz programa DIGITALNA EUROPA, zatim nositelj </w:t>
      </w:r>
      <w:proofErr w:type="spellStart"/>
      <w:r w:rsidRPr="00D33F57">
        <w:rPr>
          <w:rFonts w:ascii="Times New Roman" w:eastAsia="Times New Roman" w:hAnsi="Times New Roman"/>
          <w:bCs/>
          <w:sz w:val="24"/>
          <w:szCs w:val="24"/>
          <w:lang w:eastAsia="hr-HR"/>
        </w:rPr>
        <w:t>Ocellus</w:t>
      </w:r>
      <w:proofErr w:type="spellEnd"/>
      <w:r w:rsidRPr="00D33F57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proofErr w:type="spellStart"/>
      <w:r w:rsidRPr="00D33F57">
        <w:rPr>
          <w:rFonts w:ascii="Times New Roman" w:eastAsia="Times New Roman" w:hAnsi="Times New Roman"/>
          <w:bCs/>
          <w:sz w:val="24"/>
          <w:szCs w:val="24"/>
          <w:lang w:eastAsia="hr-HR"/>
        </w:rPr>
        <w:t>Information</w:t>
      </w:r>
      <w:proofErr w:type="spellEnd"/>
      <w:r w:rsidRPr="00D33F57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Systems AB, iz Upsale Švedska</w:t>
      </w:r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 za projekt financiran iz programa </w:t>
      </w:r>
      <w:proofErr w:type="spellStart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Erasmus</w:t>
      </w:r>
      <w:proofErr w:type="spellEnd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 + KA220 VET,  projekt </w:t>
      </w:r>
      <w:proofErr w:type="spellStart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Academic</w:t>
      </w:r>
      <w:proofErr w:type="spellEnd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partnership</w:t>
      </w:r>
      <w:proofErr w:type="spellEnd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 for </w:t>
      </w:r>
      <w:proofErr w:type="spellStart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health</w:t>
      </w:r>
      <w:proofErr w:type="spellEnd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improvement</w:t>
      </w:r>
      <w:proofErr w:type="spellEnd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of</w:t>
      </w:r>
      <w:proofErr w:type="spellEnd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youth</w:t>
      </w:r>
      <w:proofErr w:type="spellEnd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with</w:t>
      </w:r>
      <w:proofErr w:type="spellEnd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health</w:t>
      </w:r>
      <w:proofErr w:type="spellEnd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disorders</w:t>
      </w:r>
      <w:proofErr w:type="spellEnd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and</w:t>
      </w:r>
      <w:proofErr w:type="spellEnd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special</w:t>
      </w:r>
      <w:proofErr w:type="spellEnd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needs</w:t>
      </w:r>
      <w:proofErr w:type="spellEnd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 iz programa </w:t>
      </w:r>
      <w:proofErr w:type="spellStart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Erasmus</w:t>
      </w:r>
      <w:proofErr w:type="spellEnd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+ </w:t>
      </w:r>
      <w:proofErr w:type="spellStart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Action</w:t>
      </w:r>
      <w:proofErr w:type="spellEnd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Type</w:t>
      </w:r>
      <w:proofErr w:type="spellEnd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 KA220-HED  </w:t>
      </w:r>
      <w:proofErr w:type="spellStart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Cooperation</w:t>
      </w:r>
      <w:proofErr w:type="spellEnd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partnerships</w:t>
      </w:r>
      <w:proofErr w:type="spellEnd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in</w:t>
      </w:r>
      <w:proofErr w:type="spellEnd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higher</w:t>
      </w:r>
      <w:proofErr w:type="spellEnd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education</w:t>
      </w:r>
      <w:proofErr w:type="spellEnd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 gdje je  glavni </w:t>
      </w:r>
      <w:r w:rsidRPr="00D33F57">
        <w:rPr>
          <w:rFonts w:ascii="Times New Roman" w:eastAsia="Times New Roman" w:hAnsi="Times New Roman"/>
          <w:bCs/>
          <w:sz w:val="24"/>
          <w:szCs w:val="24"/>
          <w:lang w:eastAsia="hr-HR"/>
        </w:rPr>
        <w:t>nositelj  </w:t>
      </w:r>
      <w:proofErr w:type="spellStart"/>
      <w:r w:rsidRPr="00D33F57">
        <w:rPr>
          <w:rFonts w:ascii="Times New Roman" w:eastAsia="Times New Roman" w:hAnsi="Times New Roman"/>
          <w:bCs/>
          <w:sz w:val="24"/>
          <w:szCs w:val="24"/>
          <w:lang w:eastAsia="hr-HR"/>
        </w:rPr>
        <w:t>Trakia</w:t>
      </w:r>
      <w:proofErr w:type="spellEnd"/>
      <w:r w:rsidRPr="00D33F57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University iz Bugarske</w:t>
      </w:r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, slijedi nositelj </w:t>
      </w:r>
      <w:r w:rsidRPr="00D33F57">
        <w:rPr>
          <w:rFonts w:ascii="Times New Roman" w:eastAsia="Times New Roman" w:hAnsi="Times New Roman"/>
          <w:bCs/>
          <w:sz w:val="24"/>
          <w:szCs w:val="24"/>
          <w:lang w:eastAsia="hr-HR"/>
        </w:rPr>
        <w:t>projekta </w:t>
      </w:r>
      <w:proofErr w:type="spellStart"/>
      <w:r w:rsidRPr="00D33F57">
        <w:rPr>
          <w:rFonts w:ascii="Times New Roman" w:eastAsia="Times New Roman" w:hAnsi="Times New Roman"/>
          <w:bCs/>
          <w:sz w:val="24"/>
          <w:szCs w:val="24"/>
          <w:lang w:eastAsia="hr-HR"/>
        </w:rPr>
        <w:t>Thuringian</w:t>
      </w:r>
      <w:proofErr w:type="spellEnd"/>
      <w:r w:rsidRPr="00D33F57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proofErr w:type="spellStart"/>
      <w:r w:rsidRPr="00D33F57">
        <w:rPr>
          <w:rFonts w:ascii="Times New Roman" w:eastAsia="Times New Roman" w:hAnsi="Times New Roman"/>
          <w:bCs/>
          <w:sz w:val="24"/>
          <w:szCs w:val="24"/>
          <w:lang w:eastAsia="hr-HR"/>
        </w:rPr>
        <w:t>Ministry</w:t>
      </w:r>
      <w:proofErr w:type="spellEnd"/>
      <w:r w:rsidRPr="00D33F57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for </w:t>
      </w:r>
      <w:proofErr w:type="spellStart"/>
      <w:r w:rsidRPr="00D33F57">
        <w:rPr>
          <w:rFonts w:ascii="Times New Roman" w:eastAsia="Times New Roman" w:hAnsi="Times New Roman"/>
          <w:bCs/>
          <w:sz w:val="24"/>
          <w:szCs w:val="24"/>
          <w:lang w:eastAsia="hr-HR"/>
        </w:rPr>
        <w:t>Infrastructure</w:t>
      </w:r>
      <w:proofErr w:type="spellEnd"/>
      <w:r w:rsidRPr="00D33F57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proofErr w:type="spellStart"/>
      <w:r w:rsidRPr="00D33F57">
        <w:rPr>
          <w:rFonts w:ascii="Times New Roman" w:eastAsia="Times New Roman" w:hAnsi="Times New Roman"/>
          <w:bCs/>
          <w:sz w:val="24"/>
          <w:szCs w:val="24"/>
          <w:lang w:eastAsia="hr-HR"/>
        </w:rPr>
        <w:t>and</w:t>
      </w:r>
      <w:proofErr w:type="spellEnd"/>
      <w:r w:rsidRPr="00D33F57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proofErr w:type="spellStart"/>
      <w:r w:rsidRPr="00D33F57">
        <w:rPr>
          <w:rFonts w:ascii="Times New Roman" w:eastAsia="Times New Roman" w:hAnsi="Times New Roman"/>
          <w:bCs/>
          <w:sz w:val="24"/>
          <w:szCs w:val="24"/>
          <w:lang w:eastAsia="hr-HR"/>
        </w:rPr>
        <w:t>Agriculture</w:t>
      </w:r>
      <w:proofErr w:type="spellEnd"/>
      <w:r w:rsidRPr="00D33F57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(Ministarstvo za infrastrukturu i poljoprivredu, </w:t>
      </w:r>
      <w:proofErr w:type="spellStart"/>
      <w:r w:rsidRPr="00D33F57">
        <w:rPr>
          <w:rFonts w:ascii="Times New Roman" w:eastAsia="Times New Roman" w:hAnsi="Times New Roman"/>
          <w:bCs/>
          <w:sz w:val="24"/>
          <w:szCs w:val="24"/>
          <w:lang w:eastAsia="hr-HR"/>
        </w:rPr>
        <w:t>Turingia</w:t>
      </w:r>
      <w:proofErr w:type="spellEnd"/>
      <w:r w:rsidRPr="00D33F57">
        <w:rPr>
          <w:rFonts w:ascii="Times New Roman" w:eastAsia="Times New Roman" w:hAnsi="Times New Roman"/>
          <w:bCs/>
          <w:sz w:val="24"/>
          <w:szCs w:val="24"/>
          <w:lang w:eastAsia="hr-HR"/>
        </w:rPr>
        <w:t>, Njemačka) </w:t>
      </w:r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za projekt financiran iz programa </w:t>
      </w:r>
      <w:proofErr w:type="spellStart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Interreg</w:t>
      </w:r>
      <w:proofErr w:type="spellEnd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 Central Europe, naziv projekta Rail4Regions, zatim  projekt predvođen glavnim partnerom </w:t>
      </w:r>
      <w:r w:rsidRPr="00D33F57">
        <w:rPr>
          <w:rFonts w:ascii="Times New Roman" w:eastAsia="Times New Roman" w:hAnsi="Times New Roman"/>
          <w:bCs/>
          <w:sz w:val="24"/>
          <w:szCs w:val="24"/>
          <w:lang w:eastAsia="hr-HR"/>
        </w:rPr>
        <w:t> </w:t>
      </w:r>
      <w:proofErr w:type="spellStart"/>
      <w:r w:rsidRPr="00D33F57">
        <w:rPr>
          <w:rFonts w:ascii="Times New Roman" w:eastAsia="Times New Roman" w:hAnsi="Times New Roman"/>
          <w:bCs/>
          <w:sz w:val="24"/>
          <w:szCs w:val="24"/>
          <w:lang w:eastAsia="hr-HR"/>
        </w:rPr>
        <w:t>Aufbauwerk</w:t>
      </w:r>
      <w:proofErr w:type="spellEnd"/>
      <w:r w:rsidRPr="00D33F57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proofErr w:type="spellStart"/>
      <w:r w:rsidRPr="00D33F57">
        <w:rPr>
          <w:rFonts w:ascii="Times New Roman" w:eastAsia="Times New Roman" w:hAnsi="Times New Roman"/>
          <w:bCs/>
          <w:sz w:val="24"/>
          <w:szCs w:val="24"/>
          <w:lang w:eastAsia="hr-HR"/>
        </w:rPr>
        <w:t>Region</w:t>
      </w:r>
      <w:proofErr w:type="spellEnd"/>
      <w:r w:rsidRPr="00D33F57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proofErr w:type="spellStart"/>
      <w:r w:rsidRPr="00D33F57">
        <w:rPr>
          <w:rFonts w:ascii="Times New Roman" w:eastAsia="Times New Roman" w:hAnsi="Times New Roman"/>
          <w:bCs/>
          <w:sz w:val="24"/>
          <w:szCs w:val="24"/>
          <w:lang w:eastAsia="hr-HR"/>
        </w:rPr>
        <w:t>Leipzig</w:t>
      </w:r>
      <w:proofErr w:type="spellEnd"/>
      <w:r w:rsidRPr="00D33F57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proofErr w:type="spellStart"/>
      <w:r w:rsidRPr="00D33F57">
        <w:rPr>
          <w:rFonts w:ascii="Times New Roman" w:eastAsia="Times New Roman" w:hAnsi="Times New Roman"/>
          <w:bCs/>
          <w:sz w:val="24"/>
          <w:szCs w:val="24"/>
          <w:lang w:eastAsia="hr-HR"/>
        </w:rPr>
        <w:t>GmBh</w:t>
      </w:r>
      <w:proofErr w:type="spellEnd"/>
      <w:r w:rsidRPr="00D33F57">
        <w:rPr>
          <w:rFonts w:ascii="Times New Roman" w:eastAsia="Times New Roman" w:hAnsi="Times New Roman"/>
          <w:bCs/>
          <w:sz w:val="24"/>
          <w:szCs w:val="24"/>
          <w:lang w:eastAsia="hr-HR"/>
        </w:rPr>
        <w:t>, </w:t>
      </w:r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za projekt naziva </w:t>
      </w:r>
      <w:proofErr w:type="spellStart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Integrated</w:t>
      </w:r>
      <w:proofErr w:type="spellEnd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actions</w:t>
      </w:r>
      <w:proofErr w:type="spellEnd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towards</w:t>
      </w:r>
      <w:proofErr w:type="spellEnd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enhanced</w:t>
      </w:r>
      <w:proofErr w:type="spellEnd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 – </w:t>
      </w:r>
      <w:proofErr w:type="spellStart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mobility</w:t>
      </w:r>
      <w:proofErr w:type="spellEnd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in</w:t>
      </w:r>
      <w:proofErr w:type="spellEnd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 European </w:t>
      </w:r>
      <w:proofErr w:type="spellStart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regions</w:t>
      </w:r>
      <w:proofErr w:type="spellEnd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 financiranog iz programa </w:t>
      </w:r>
      <w:proofErr w:type="spellStart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Interreg</w:t>
      </w:r>
      <w:proofErr w:type="spellEnd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 Europe i glavni partner  </w:t>
      </w:r>
      <w:r w:rsidRPr="00D33F57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EIT KIC Urban </w:t>
      </w:r>
      <w:proofErr w:type="spellStart"/>
      <w:r w:rsidRPr="00D33F57">
        <w:rPr>
          <w:rFonts w:ascii="Times New Roman" w:eastAsia="Times New Roman" w:hAnsi="Times New Roman"/>
          <w:bCs/>
          <w:sz w:val="24"/>
          <w:szCs w:val="24"/>
          <w:lang w:eastAsia="hr-HR"/>
        </w:rPr>
        <w:t>mobility</w:t>
      </w:r>
      <w:proofErr w:type="spellEnd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 za projekt Uni Mob, </w:t>
      </w:r>
      <w:proofErr w:type="spellStart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co</w:t>
      </w:r>
      <w:proofErr w:type="spellEnd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creation</w:t>
      </w:r>
      <w:proofErr w:type="spellEnd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course</w:t>
      </w:r>
      <w:proofErr w:type="spellEnd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and</w:t>
      </w:r>
      <w:proofErr w:type="spellEnd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 e </w:t>
      </w:r>
      <w:proofErr w:type="spellStart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Learning</w:t>
      </w:r>
      <w:proofErr w:type="spellEnd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 model for </w:t>
      </w:r>
      <w:proofErr w:type="spellStart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institutional</w:t>
      </w:r>
      <w:proofErr w:type="spellEnd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mobility</w:t>
      </w:r>
      <w:proofErr w:type="spellEnd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 financiran od strane Europskog instituta za inovacije i tehnologiju.</w:t>
      </w:r>
    </w:p>
    <w:p w:rsidR="008F70D1" w:rsidRPr="00D57192" w:rsidRDefault="008F70D1" w:rsidP="00D57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Također su završena tri</w:t>
      </w:r>
      <w:r w:rsidRPr="00D33F57">
        <w:rPr>
          <w:rFonts w:ascii="Times New Roman" w:eastAsia="Times New Roman" w:hAnsi="Times New Roman"/>
          <w:bCs/>
          <w:sz w:val="24"/>
          <w:szCs w:val="24"/>
          <w:lang w:eastAsia="hr-HR"/>
        </w:rPr>
        <w:t> </w:t>
      </w:r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projekta od domaćih uplatitelja odnosno nositelja projekata. Radi se o dva projekta financiranih iz Europskog socijalnog fonda i to Digitalna.hr nositelj </w:t>
      </w:r>
      <w:proofErr w:type="spellStart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Telecentar</w:t>
      </w:r>
      <w:proofErr w:type="spellEnd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 i Uspostava regionalnog centra kompetentnosti u strojarstvu nositelj Tehnička škola Čakovec i jedan projekt financiran iz  Europskog  fonda za regionalni razvoj - “Povećanje razvoja novih proizvoda i usluga koji proizlaze iz aktivnosti istraživanja i razvoja - faza II” pod nazivom Istraživanje i razvoj metoda zaštite građevinske jame: </w:t>
      </w:r>
      <w:proofErr w:type="spellStart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prednapeti</w:t>
      </w:r>
      <w:proofErr w:type="spellEnd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 AB roštilj (</w:t>
      </w:r>
      <w:proofErr w:type="spellStart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>soil</w:t>
      </w:r>
      <w:proofErr w:type="spellEnd"/>
      <w:r w:rsidRPr="00D33F57">
        <w:rPr>
          <w:rFonts w:ascii="Times New Roman" w:eastAsia="Times New Roman" w:hAnsi="Times New Roman"/>
          <w:sz w:val="24"/>
          <w:szCs w:val="24"/>
          <w:lang w:eastAsia="hr-HR"/>
        </w:rPr>
        <w:t xml:space="preserve"> press metoda), BBR Adria d.o.o. glavni nositelja projekta.</w:t>
      </w:r>
      <w:bookmarkStart w:id="0" w:name="_Hlk163123999"/>
    </w:p>
    <w:p w:rsidR="008F70D1" w:rsidRPr="00D33F57" w:rsidRDefault="008F70D1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F70D1" w:rsidRDefault="008F70D1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20378" w:rsidRDefault="00920378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20378" w:rsidRPr="00D33F57" w:rsidRDefault="00920378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746" w:type="dxa"/>
        <w:tblLook w:val="04A0" w:firstRow="1" w:lastRow="0" w:firstColumn="1" w:lastColumn="0" w:noHBand="0" w:noVBand="1"/>
      </w:tblPr>
      <w:tblGrid>
        <w:gridCol w:w="1750"/>
        <w:gridCol w:w="706"/>
        <w:gridCol w:w="395"/>
        <w:gridCol w:w="660"/>
        <w:gridCol w:w="2233"/>
        <w:gridCol w:w="1071"/>
        <w:gridCol w:w="897"/>
        <w:gridCol w:w="1103"/>
        <w:gridCol w:w="963"/>
      </w:tblGrid>
      <w:tr w:rsidR="00920378" w:rsidRPr="00E735D6" w:rsidTr="00920378">
        <w:trPr>
          <w:trHeight w:val="252"/>
        </w:trPr>
        <w:tc>
          <w:tcPr>
            <w:tcW w:w="3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0"/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  <w:t>IZVJEŠTAJ O KORIŠTENJU SREDSTAVA FONDOVA EUROPSKE UNIJE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20378" w:rsidRPr="00E735D6" w:rsidTr="00920378">
        <w:trPr>
          <w:trHeight w:val="252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920378" w:rsidRPr="00E735D6" w:rsidTr="00920378">
        <w:trPr>
          <w:trHeight w:val="252"/>
        </w:trPr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EU FOND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KONTO</w:t>
            </w:r>
          </w:p>
        </w:tc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OJ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Naziv projekta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</w:p>
        </w:tc>
      </w:tr>
      <w:tr w:rsidR="00920378" w:rsidRPr="00E735D6" w:rsidTr="00920378">
        <w:trPr>
          <w:trHeight w:val="1623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Status (UNIN)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Razdoblje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  <w:t xml:space="preserve">PRIHODI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UKUPNO UGOVORENA SREDSTVA FONDOVA EU  - vrijednost projekta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UKUPNO UPLAĆENA SREDSTVA FONDOVA EU (od početka pr</w:t>
            </w:r>
            <w:bookmarkStart w:id="1" w:name="_GoBack"/>
            <w:bookmarkEnd w:id="1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ovedbe projekta zaključno s izvještajnim razdobljem)</w:t>
            </w:r>
          </w:p>
        </w:tc>
      </w:tr>
      <w:tr w:rsidR="00920378" w:rsidRPr="00E735D6" w:rsidTr="00920378">
        <w:trPr>
          <w:trHeight w:val="252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  <w:t>EU FOND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  <w:t>6323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  <w:t>TEKUĆE POMOĆI OD INSTITUCIJA I TIJELA EU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920378" w:rsidRPr="00E735D6" w:rsidTr="00920378">
        <w:trPr>
          <w:trHeight w:val="252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proofErr w:type="spellStart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Interreg</w:t>
            </w:r>
            <w:proofErr w:type="spellEnd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 Europe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partner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INTERREG CE0100127 Rail4Regions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01.01.2024. - 31.01.2024.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47.649,88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2.301.040,00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47.649,88</w:t>
            </w:r>
          </w:p>
        </w:tc>
      </w:tr>
      <w:tr w:rsidR="00920378" w:rsidRPr="00E735D6" w:rsidTr="00920378">
        <w:trPr>
          <w:trHeight w:val="387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DIGITAL-2022-TRAINING-02 – Short </w:t>
            </w:r>
            <w:proofErr w:type="spellStart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term</w:t>
            </w:r>
            <w:proofErr w:type="spellEnd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training</w:t>
            </w:r>
            <w:proofErr w:type="spellEnd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courses</w:t>
            </w:r>
            <w:proofErr w:type="spellEnd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in</w:t>
            </w:r>
            <w:proofErr w:type="spellEnd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key</w:t>
            </w:r>
            <w:proofErr w:type="spellEnd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capacity</w:t>
            </w:r>
            <w:proofErr w:type="spellEnd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areas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partner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proofErr w:type="spellStart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Supporting</w:t>
            </w:r>
            <w:proofErr w:type="spellEnd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upskilling</w:t>
            </w:r>
            <w:proofErr w:type="spellEnd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 e </w:t>
            </w:r>
            <w:proofErr w:type="spellStart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reskilling</w:t>
            </w:r>
            <w:proofErr w:type="spellEnd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processes</w:t>
            </w:r>
            <w:proofErr w:type="spellEnd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in</w:t>
            </w:r>
            <w:proofErr w:type="spellEnd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 European </w:t>
            </w:r>
            <w:proofErr w:type="spellStart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SMEs</w:t>
            </w:r>
            <w:proofErr w:type="spellEnd"/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01.01.2023. - 01.01.2026.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382,59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297.480,88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35.310,00</w:t>
            </w:r>
          </w:p>
        </w:tc>
      </w:tr>
      <w:tr w:rsidR="00920378" w:rsidRPr="00E735D6" w:rsidTr="00920378">
        <w:trPr>
          <w:trHeight w:val="387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proofErr w:type="spellStart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Erasmus</w:t>
            </w:r>
            <w:proofErr w:type="spellEnd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+ KA220 VET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59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partner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Training on Building </w:t>
            </w:r>
            <w:proofErr w:type="spellStart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InfoRmation</w:t>
            </w:r>
            <w:proofErr w:type="spellEnd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models</w:t>
            </w:r>
            <w:proofErr w:type="spellEnd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integrated</w:t>
            </w:r>
            <w:proofErr w:type="spellEnd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with</w:t>
            </w:r>
            <w:proofErr w:type="spellEnd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Geographical</w:t>
            </w:r>
            <w:proofErr w:type="spellEnd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InformaTion</w:t>
            </w:r>
            <w:proofErr w:type="spellEnd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- BIRGIT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01.02.2022. - 31.12.2025.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38.620,00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30.896,00</w:t>
            </w:r>
          </w:p>
        </w:tc>
      </w:tr>
      <w:tr w:rsidR="00920378" w:rsidRPr="00E735D6" w:rsidTr="00920378">
        <w:trPr>
          <w:trHeight w:val="387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proofErr w:type="spellStart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Erasmus</w:t>
            </w:r>
            <w:proofErr w:type="spellEnd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 +  </w:t>
            </w:r>
            <w:proofErr w:type="spellStart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Action</w:t>
            </w:r>
            <w:proofErr w:type="spellEnd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Type</w:t>
            </w:r>
            <w:proofErr w:type="spellEnd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 KA-HED </w:t>
            </w:r>
            <w:proofErr w:type="spellStart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Cooperation</w:t>
            </w:r>
            <w:proofErr w:type="spellEnd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partnerships</w:t>
            </w:r>
            <w:proofErr w:type="spellEnd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in</w:t>
            </w:r>
            <w:proofErr w:type="spellEnd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higher</w:t>
            </w:r>
            <w:proofErr w:type="spellEnd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education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partner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proofErr w:type="spellStart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Academic</w:t>
            </w:r>
            <w:proofErr w:type="spellEnd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partnership</w:t>
            </w:r>
            <w:proofErr w:type="spellEnd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 for </w:t>
            </w:r>
            <w:proofErr w:type="spellStart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health</w:t>
            </w:r>
            <w:proofErr w:type="spellEnd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improvement</w:t>
            </w:r>
            <w:proofErr w:type="spellEnd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of</w:t>
            </w:r>
            <w:proofErr w:type="spellEnd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youth</w:t>
            </w:r>
            <w:proofErr w:type="spellEnd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with</w:t>
            </w:r>
            <w:proofErr w:type="spellEnd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health</w:t>
            </w:r>
            <w:proofErr w:type="spellEnd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disorders</w:t>
            </w:r>
            <w:proofErr w:type="spellEnd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and</w:t>
            </w:r>
            <w:proofErr w:type="spellEnd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special</w:t>
            </w:r>
            <w:proofErr w:type="spellEnd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needs</w:t>
            </w:r>
            <w:proofErr w:type="spellEnd"/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01.09.2023. - 31.08.2026.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400.000,00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16.000,00</w:t>
            </w:r>
          </w:p>
        </w:tc>
      </w:tr>
      <w:tr w:rsidR="00920378" w:rsidRPr="00E735D6" w:rsidTr="00920378">
        <w:trPr>
          <w:trHeight w:val="476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  <w:t>EU FOND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  <w:t>6381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  <w:t>TEKUĆE POMOĆI TEMELJEM PRIJENOSA EU SREDSTAVA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920378" w:rsidRPr="00E735D6" w:rsidTr="00920378">
        <w:trPr>
          <w:trHeight w:val="387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Europski socijalni fond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partner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Uspostava Regionalnog centra kompetentnosti u strojarstvu SJEVER – TŠČ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01.03.2020. - 02.11.2023.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1.330,14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3.476.215,91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26.287,39</w:t>
            </w:r>
          </w:p>
        </w:tc>
      </w:tr>
      <w:tr w:rsidR="00920378" w:rsidRPr="00E735D6" w:rsidTr="00920378">
        <w:trPr>
          <w:trHeight w:val="371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  <w:t>EU FOND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  <w:t>6393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  <w:t>TEKUĆI PRIJENOSI IZMEĐU PRORAČ. KORISNIKA ISTOG PRORAČUNA TEM. PRIJENOSA EU SREDSTAVA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</w:tr>
      <w:tr w:rsidR="00920378" w:rsidRPr="00E735D6" w:rsidTr="00920378">
        <w:trPr>
          <w:trHeight w:val="356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proofErr w:type="spellStart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Erasmus</w:t>
            </w:r>
            <w:proofErr w:type="spellEnd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+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76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partner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proofErr w:type="spellStart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Erasmus</w:t>
            </w:r>
            <w:proofErr w:type="spellEnd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 plus 2024-1-HR01-KA131-HED-000206370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01.06.2024. - 31.07.2026.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99.608,80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124.511,00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99.608,80</w:t>
            </w:r>
          </w:p>
        </w:tc>
      </w:tr>
      <w:tr w:rsidR="00920378" w:rsidRPr="00E735D6" w:rsidTr="00920378">
        <w:trPr>
          <w:trHeight w:val="252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proofErr w:type="spellStart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Erasmus</w:t>
            </w:r>
            <w:proofErr w:type="spellEnd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+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54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partner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proofErr w:type="spellStart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Erasmus</w:t>
            </w:r>
            <w:proofErr w:type="spellEnd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 plus 2021-HR01-131-HED-000010143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01.09.2021. - 31.10.2023.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-23.464,60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92.357,00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73.885,60</w:t>
            </w:r>
          </w:p>
        </w:tc>
      </w:tr>
      <w:tr w:rsidR="00920378" w:rsidRPr="00E735D6" w:rsidTr="00920378">
        <w:trPr>
          <w:trHeight w:val="252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  <w:t>EU FOND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  <w:t>6631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  <w:t>TEKUĆE DONACIJE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920378" w:rsidRPr="00E735D6" w:rsidTr="00920378">
        <w:trPr>
          <w:trHeight w:val="565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Europski fond za regionalni razvoj - “Povećanje razvoja novih proizvoda i usluga koji proizlaze iz aktivnosti istraživanja i razvoja - faza II”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55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partner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Istraživanje i razvoj metoda zaštite građevinske jame: </w:t>
            </w:r>
            <w:proofErr w:type="spellStart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prednapeti</w:t>
            </w:r>
            <w:proofErr w:type="spellEnd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 AB roštilj (</w:t>
            </w:r>
            <w:proofErr w:type="spellStart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soil</w:t>
            </w:r>
            <w:proofErr w:type="spellEnd"/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 press metoda), BBR Adria d.o.o.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18.02.2021. - 18.09.2023.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192.869,49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3.464.563,53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614.106,08</w:t>
            </w:r>
          </w:p>
        </w:tc>
      </w:tr>
      <w:tr w:rsidR="00920378" w:rsidRPr="00E735D6" w:rsidTr="00920378">
        <w:trPr>
          <w:trHeight w:val="252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Europski socijalni fond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partner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Digitalna.hr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28.10.2020. - 29.10.2023.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1.616,97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477.652,31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78" w:rsidRPr="00E735D6" w:rsidRDefault="00920378" w:rsidP="009203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E735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>28.059,28</w:t>
            </w:r>
          </w:p>
        </w:tc>
      </w:tr>
    </w:tbl>
    <w:p w:rsidR="00CD7513" w:rsidRPr="00D33F57" w:rsidRDefault="00CD7513">
      <w:pPr>
        <w:rPr>
          <w:rFonts w:ascii="Times New Roman" w:hAnsi="Times New Roman"/>
          <w:sz w:val="24"/>
          <w:szCs w:val="24"/>
        </w:rPr>
      </w:pPr>
    </w:p>
    <w:sectPr w:rsidR="00CD7513" w:rsidRPr="00D33F57" w:rsidSect="00D33F57">
      <w:footerReference w:type="default" r:id="rId9"/>
      <w:pgSz w:w="12240" w:h="15840"/>
      <w:pgMar w:top="993" w:right="1417" w:bottom="1276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CFF" w:rsidRDefault="003F0CFF">
      <w:pPr>
        <w:spacing w:after="0" w:line="240" w:lineRule="auto"/>
      </w:pPr>
      <w:r>
        <w:separator/>
      </w:r>
    </w:p>
  </w:endnote>
  <w:endnote w:type="continuationSeparator" w:id="0">
    <w:p w:rsidR="003F0CFF" w:rsidRDefault="003F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N Reg">
    <w:altName w:val="Calibri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EB4" w:rsidRDefault="008F70D1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:rsidR="00802EB4" w:rsidRDefault="003F0C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CFF" w:rsidRDefault="003F0CFF">
      <w:pPr>
        <w:spacing w:after="0" w:line="240" w:lineRule="auto"/>
      </w:pPr>
      <w:r>
        <w:separator/>
      </w:r>
    </w:p>
  </w:footnote>
  <w:footnote w:type="continuationSeparator" w:id="0">
    <w:p w:rsidR="003F0CFF" w:rsidRDefault="003F0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05090"/>
    <w:multiLevelType w:val="hybridMultilevel"/>
    <w:tmpl w:val="E79AB13A"/>
    <w:lvl w:ilvl="0" w:tplc="14CAE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764DE"/>
    <w:multiLevelType w:val="multilevel"/>
    <w:tmpl w:val="E646D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2" w15:restartNumberingAfterBreak="0">
    <w:nsid w:val="43AA0529"/>
    <w:multiLevelType w:val="hybridMultilevel"/>
    <w:tmpl w:val="8C9CDAD4"/>
    <w:lvl w:ilvl="0" w:tplc="516AA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DA3594"/>
    <w:multiLevelType w:val="hybridMultilevel"/>
    <w:tmpl w:val="E79AB13A"/>
    <w:lvl w:ilvl="0" w:tplc="14CAE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74987"/>
    <w:multiLevelType w:val="hybridMultilevel"/>
    <w:tmpl w:val="8542CC16"/>
    <w:lvl w:ilvl="0" w:tplc="E610BA32">
      <w:start w:val="800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E7B41"/>
    <w:multiLevelType w:val="hybridMultilevel"/>
    <w:tmpl w:val="B0F63DCE"/>
    <w:lvl w:ilvl="0" w:tplc="04544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EA399F"/>
    <w:multiLevelType w:val="hybridMultilevel"/>
    <w:tmpl w:val="67B89DF8"/>
    <w:lvl w:ilvl="0" w:tplc="6EE852E6">
      <w:start w:val="1"/>
      <w:numFmt w:val="decimal"/>
      <w:lvlText w:val="%1."/>
      <w:lvlJc w:val="left"/>
      <w:pPr>
        <w:ind w:left="720" w:hanging="360"/>
      </w:pPr>
      <w:rPr>
        <w:rFonts w:ascii="UniN Reg" w:eastAsiaTheme="minorHAnsi" w:hAnsi="UniN Reg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D1"/>
    <w:rsid w:val="00013A0B"/>
    <w:rsid w:val="00134E23"/>
    <w:rsid w:val="00392903"/>
    <w:rsid w:val="003F0CFF"/>
    <w:rsid w:val="00473C22"/>
    <w:rsid w:val="004761EE"/>
    <w:rsid w:val="006176B1"/>
    <w:rsid w:val="0085742F"/>
    <w:rsid w:val="008F70D1"/>
    <w:rsid w:val="00920378"/>
    <w:rsid w:val="00A33B1C"/>
    <w:rsid w:val="00A364E8"/>
    <w:rsid w:val="00AE0EC8"/>
    <w:rsid w:val="00BE520E"/>
    <w:rsid w:val="00BF61F5"/>
    <w:rsid w:val="00C77E1C"/>
    <w:rsid w:val="00CD7513"/>
    <w:rsid w:val="00CE4BA6"/>
    <w:rsid w:val="00D33F57"/>
    <w:rsid w:val="00D57192"/>
    <w:rsid w:val="00DD5DA6"/>
    <w:rsid w:val="00E735D6"/>
    <w:rsid w:val="00EE07E1"/>
    <w:rsid w:val="00FD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46B2C-30B5-44B5-91D5-C568850F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0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8F70D1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basedOn w:val="Zadanifontodlomka"/>
    <w:link w:val="Podnoje"/>
    <w:uiPriority w:val="99"/>
    <w:rsid w:val="008F70D1"/>
    <w:rPr>
      <w:rFonts w:ascii="Calibri" w:eastAsia="Calibri" w:hAnsi="Calibri" w:cs="Times New Roman"/>
      <w:lang w:val="x-none"/>
    </w:rPr>
  </w:style>
  <w:style w:type="table" w:styleId="Reetkatablice">
    <w:name w:val="Table Grid"/>
    <w:basedOn w:val="Obinatablica"/>
    <w:uiPriority w:val="59"/>
    <w:rsid w:val="008F70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F70D1"/>
    <w:pPr>
      <w:ind w:left="720"/>
      <w:contextualSpacing/>
    </w:pPr>
  </w:style>
  <w:style w:type="character" w:styleId="Hiperveza">
    <w:name w:val="Hyperlink"/>
    <w:uiPriority w:val="99"/>
    <w:unhideWhenUsed/>
    <w:rsid w:val="008F70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CFD95-96EB-4051-A121-0560FE5C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mklicek</dc:creator>
  <cp:keywords/>
  <dc:description/>
  <cp:lastModifiedBy>mklicek</cp:lastModifiedBy>
  <cp:revision>9</cp:revision>
  <dcterms:created xsi:type="dcterms:W3CDTF">2024-04-04T09:44:00Z</dcterms:created>
  <dcterms:modified xsi:type="dcterms:W3CDTF">2024-07-15T13:41:00Z</dcterms:modified>
</cp:coreProperties>
</file>