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826" w:rsidRPr="001A2EAA" w:rsidRDefault="00DF2433" w:rsidP="0074376F">
      <w:pPr>
        <w:autoSpaceDE w:val="0"/>
        <w:autoSpaceDN w:val="0"/>
        <w:adjustRightInd w:val="0"/>
        <w:spacing w:after="0" w:line="240" w:lineRule="auto"/>
        <w:jc w:val="both"/>
        <w:rPr>
          <w:rFonts w:cs="Calibri"/>
          <w:b/>
          <w:bCs/>
          <w:noProof/>
        </w:rPr>
      </w:pPr>
      <w:bookmarkStart w:id="0" w:name="_Hlk163123560"/>
      <w:r w:rsidRPr="001A2EAA">
        <w:rPr>
          <w:rFonts w:cs="Calibri"/>
          <w:noProof/>
          <w:lang w:eastAsia="hr-HR"/>
        </w:rPr>
        <w:t xml:space="preserve">  </w:t>
      </w:r>
      <w:r w:rsidR="001948C2" w:rsidRPr="001A2EAA">
        <w:rPr>
          <w:rFonts w:cs="Calibri"/>
          <w:noProof/>
          <w:lang w:eastAsia="hr-HR"/>
        </w:rPr>
        <w:t xml:space="preserve">    </w:t>
      </w:r>
      <w:r w:rsidR="00E74960" w:rsidRPr="001A2EAA">
        <w:rPr>
          <w:rFonts w:cs="Calibri"/>
          <w:noProof/>
          <w:lang w:eastAsia="hr-HR"/>
        </w:rPr>
        <w:drawing>
          <wp:inline distT="0" distB="0" distL="0" distR="0">
            <wp:extent cx="800100" cy="7696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769620"/>
                    </a:xfrm>
                    <a:prstGeom prst="rect">
                      <a:avLst/>
                    </a:prstGeom>
                    <a:noFill/>
                    <a:ln>
                      <a:noFill/>
                    </a:ln>
                  </pic:spPr>
                </pic:pic>
              </a:graphicData>
            </a:graphic>
          </wp:inline>
        </w:drawing>
      </w:r>
    </w:p>
    <w:p w:rsidR="00C069E2" w:rsidRPr="001A2EAA" w:rsidRDefault="00844AEF" w:rsidP="0074376F">
      <w:pPr>
        <w:autoSpaceDE w:val="0"/>
        <w:autoSpaceDN w:val="0"/>
        <w:adjustRightInd w:val="0"/>
        <w:spacing w:after="0" w:line="240" w:lineRule="auto"/>
        <w:jc w:val="both"/>
        <w:rPr>
          <w:rFonts w:cs="Calibri"/>
          <w:b/>
          <w:bCs/>
          <w:noProof/>
          <w:sz w:val="20"/>
          <w:szCs w:val="20"/>
        </w:rPr>
      </w:pPr>
      <w:r w:rsidRPr="001A2EAA">
        <w:rPr>
          <w:rFonts w:cs="Calibri"/>
          <w:b/>
          <w:bCs/>
          <w:noProof/>
          <w:sz w:val="20"/>
          <w:szCs w:val="20"/>
        </w:rPr>
        <w:t>SVEUČILIŠTE SJEVER</w:t>
      </w:r>
    </w:p>
    <w:p w:rsidR="009B4C0C" w:rsidRPr="001A2EAA" w:rsidRDefault="009B4C0C" w:rsidP="0074376F">
      <w:pPr>
        <w:autoSpaceDE w:val="0"/>
        <w:autoSpaceDN w:val="0"/>
        <w:adjustRightInd w:val="0"/>
        <w:spacing w:after="0" w:line="240" w:lineRule="auto"/>
        <w:jc w:val="both"/>
        <w:rPr>
          <w:rFonts w:cs="Calibri"/>
          <w:b/>
          <w:bCs/>
          <w:noProof/>
          <w:sz w:val="20"/>
          <w:szCs w:val="20"/>
        </w:rPr>
      </w:pPr>
    </w:p>
    <w:p w:rsidR="0064609E" w:rsidRPr="001A2EAA" w:rsidRDefault="0064609E" w:rsidP="00354F07">
      <w:pPr>
        <w:autoSpaceDE w:val="0"/>
        <w:autoSpaceDN w:val="0"/>
        <w:adjustRightInd w:val="0"/>
        <w:spacing w:after="0" w:line="240" w:lineRule="auto"/>
        <w:jc w:val="both"/>
        <w:rPr>
          <w:rFonts w:cs="Calibri"/>
          <w:noProof/>
          <w:color w:val="000000"/>
          <w:sz w:val="20"/>
          <w:szCs w:val="20"/>
        </w:rPr>
      </w:pPr>
      <w:r w:rsidRPr="001A2EAA">
        <w:rPr>
          <w:rFonts w:cs="Calibri"/>
          <w:noProof/>
          <w:color w:val="000000"/>
          <w:sz w:val="20"/>
          <w:szCs w:val="20"/>
        </w:rPr>
        <w:t>080 Ministarstvo znanost</w:t>
      </w:r>
      <w:r w:rsidR="00053007">
        <w:rPr>
          <w:rFonts w:cs="Calibri"/>
          <w:noProof/>
          <w:color w:val="000000"/>
          <w:sz w:val="20"/>
          <w:szCs w:val="20"/>
        </w:rPr>
        <w:t>i</w:t>
      </w:r>
      <w:r w:rsidR="0019512B" w:rsidRPr="001A2EAA">
        <w:rPr>
          <w:rFonts w:cs="Calibri"/>
          <w:noProof/>
          <w:color w:val="000000"/>
          <w:sz w:val="20"/>
          <w:szCs w:val="20"/>
        </w:rPr>
        <w:t xml:space="preserve">, </w:t>
      </w:r>
      <w:r w:rsidRPr="001A2EAA">
        <w:rPr>
          <w:rFonts w:cs="Calibri"/>
          <w:noProof/>
          <w:color w:val="000000"/>
          <w:sz w:val="20"/>
          <w:szCs w:val="20"/>
        </w:rPr>
        <w:t>obrazovanja</w:t>
      </w:r>
      <w:r w:rsidR="0019512B" w:rsidRPr="001A2EAA">
        <w:rPr>
          <w:rFonts w:cs="Calibri"/>
          <w:noProof/>
          <w:color w:val="000000"/>
          <w:sz w:val="20"/>
          <w:szCs w:val="20"/>
        </w:rPr>
        <w:t xml:space="preserve"> i mladih</w:t>
      </w:r>
    </w:p>
    <w:p w:rsidR="00354F07" w:rsidRPr="001A2EAA" w:rsidRDefault="00354F07" w:rsidP="00354F07">
      <w:pPr>
        <w:autoSpaceDE w:val="0"/>
        <w:autoSpaceDN w:val="0"/>
        <w:adjustRightInd w:val="0"/>
        <w:spacing w:after="0" w:line="240" w:lineRule="auto"/>
        <w:jc w:val="both"/>
        <w:rPr>
          <w:rFonts w:cs="Calibri"/>
          <w:noProof/>
          <w:color w:val="000000"/>
          <w:sz w:val="20"/>
          <w:szCs w:val="20"/>
        </w:rPr>
      </w:pPr>
      <w:r w:rsidRPr="001A2EAA">
        <w:rPr>
          <w:rFonts w:cs="Calibri"/>
          <w:noProof/>
          <w:color w:val="000000"/>
          <w:sz w:val="20"/>
          <w:szCs w:val="20"/>
        </w:rPr>
        <w:t>3705 Visoko obrazovanje</w:t>
      </w:r>
    </w:p>
    <w:p w:rsidR="0064609E" w:rsidRPr="001A2EAA" w:rsidRDefault="0064609E" w:rsidP="00354F07">
      <w:pPr>
        <w:autoSpaceDE w:val="0"/>
        <w:autoSpaceDN w:val="0"/>
        <w:adjustRightInd w:val="0"/>
        <w:spacing w:after="0" w:line="240" w:lineRule="auto"/>
        <w:jc w:val="both"/>
        <w:rPr>
          <w:rFonts w:cs="Calibri"/>
          <w:noProof/>
          <w:color w:val="000000"/>
          <w:sz w:val="20"/>
          <w:szCs w:val="20"/>
        </w:rPr>
      </w:pPr>
      <w:r w:rsidRPr="001A2EAA">
        <w:rPr>
          <w:rFonts w:cs="Calibri"/>
          <w:noProof/>
          <w:color w:val="000000"/>
          <w:sz w:val="20"/>
          <w:szCs w:val="20"/>
        </w:rPr>
        <w:t>08006 Sveučilišta i veleučilišta u Republici Hrvatskoj</w:t>
      </w:r>
    </w:p>
    <w:p w:rsidR="00354F07" w:rsidRPr="001A2EAA" w:rsidRDefault="0064609E" w:rsidP="0074376F">
      <w:pPr>
        <w:autoSpaceDE w:val="0"/>
        <w:autoSpaceDN w:val="0"/>
        <w:adjustRightInd w:val="0"/>
        <w:spacing w:after="0" w:line="240" w:lineRule="auto"/>
        <w:jc w:val="both"/>
        <w:rPr>
          <w:rFonts w:cs="Calibri"/>
          <w:b/>
          <w:noProof/>
          <w:color w:val="000000"/>
          <w:sz w:val="20"/>
          <w:szCs w:val="20"/>
        </w:rPr>
      </w:pPr>
      <w:r w:rsidRPr="001A2EAA">
        <w:rPr>
          <w:rFonts w:cs="Calibri"/>
          <w:b/>
          <w:noProof/>
          <w:color w:val="000000"/>
          <w:sz w:val="20"/>
          <w:szCs w:val="20"/>
        </w:rPr>
        <w:t>48267 Sveučilište Sjever</w:t>
      </w:r>
    </w:p>
    <w:p w:rsidR="00354F07" w:rsidRPr="001A2EAA" w:rsidRDefault="00354F07" w:rsidP="0074376F">
      <w:pPr>
        <w:autoSpaceDE w:val="0"/>
        <w:autoSpaceDN w:val="0"/>
        <w:adjustRightInd w:val="0"/>
        <w:spacing w:after="0" w:line="240" w:lineRule="auto"/>
        <w:jc w:val="both"/>
        <w:rPr>
          <w:rFonts w:cs="Calibri"/>
          <w:b/>
          <w:bCs/>
          <w:noProof/>
        </w:rPr>
      </w:pPr>
    </w:p>
    <w:p w:rsidR="006F3917" w:rsidRPr="001A2EAA" w:rsidRDefault="006F3917" w:rsidP="0074376F">
      <w:pPr>
        <w:autoSpaceDE w:val="0"/>
        <w:autoSpaceDN w:val="0"/>
        <w:adjustRightInd w:val="0"/>
        <w:spacing w:after="0" w:line="240" w:lineRule="auto"/>
        <w:jc w:val="both"/>
        <w:rPr>
          <w:rFonts w:cs="Calibri"/>
          <w:b/>
          <w:bCs/>
          <w:noProof/>
        </w:rPr>
      </w:pPr>
    </w:p>
    <w:p w:rsidR="006214C1" w:rsidRPr="001A2EAA" w:rsidRDefault="006214C1" w:rsidP="006214C1">
      <w:pPr>
        <w:tabs>
          <w:tab w:val="left" w:pos="910"/>
        </w:tabs>
        <w:autoSpaceDE w:val="0"/>
        <w:autoSpaceDN w:val="0"/>
        <w:adjustRightInd w:val="0"/>
        <w:spacing w:after="0" w:line="240" w:lineRule="auto"/>
        <w:jc w:val="both"/>
        <w:rPr>
          <w:rFonts w:cs="Calibri"/>
          <w:b/>
          <w:bCs/>
          <w:noProof/>
        </w:rPr>
      </w:pPr>
    </w:p>
    <w:p w:rsidR="00844AEF" w:rsidRPr="001A2EAA" w:rsidRDefault="00844AEF" w:rsidP="00CD4BCF">
      <w:pPr>
        <w:autoSpaceDE w:val="0"/>
        <w:autoSpaceDN w:val="0"/>
        <w:adjustRightInd w:val="0"/>
        <w:spacing w:after="0" w:line="240" w:lineRule="auto"/>
        <w:jc w:val="center"/>
        <w:rPr>
          <w:rFonts w:cs="Calibri"/>
          <w:b/>
          <w:bCs/>
          <w:noProof/>
          <w:sz w:val="26"/>
          <w:szCs w:val="26"/>
          <w:highlight w:val="lightGray"/>
        </w:rPr>
      </w:pPr>
      <w:r w:rsidRPr="001A2EAA">
        <w:rPr>
          <w:rFonts w:cs="Calibri"/>
          <w:b/>
          <w:bCs/>
          <w:noProof/>
          <w:sz w:val="26"/>
          <w:szCs w:val="26"/>
          <w:highlight w:val="lightGray"/>
        </w:rPr>
        <w:t xml:space="preserve">OBRAZLOŽENJE </w:t>
      </w:r>
      <w:r w:rsidR="00C069E2" w:rsidRPr="001A2EAA">
        <w:rPr>
          <w:rFonts w:cs="Calibri"/>
          <w:b/>
          <w:bCs/>
          <w:i/>
          <w:noProof/>
          <w:sz w:val="26"/>
          <w:szCs w:val="26"/>
          <w:highlight w:val="lightGray"/>
          <w:u w:val="single"/>
        </w:rPr>
        <w:t>OPĆEG DIJELA</w:t>
      </w:r>
      <w:r w:rsidR="009B4C0C" w:rsidRPr="001A2EAA">
        <w:rPr>
          <w:rFonts w:cs="Calibri"/>
          <w:b/>
          <w:bCs/>
          <w:noProof/>
          <w:sz w:val="26"/>
          <w:szCs w:val="26"/>
          <w:highlight w:val="lightGray"/>
        </w:rPr>
        <w:t xml:space="preserve"> </w:t>
      </w:r>
      <w:r w:rsidR="00DD4230" w:rsidRPr="001A2EAA">
        <w:rPr>
          <w:rFonts w:cs="Calibri"/>
          <w:b/>
          <w:bCs/>
          <w:noProof/>
          <w:sz w:val="26"/>
          <w:szCs w:val="26"/>
          <w:highlight w:val="lightGray"/>
        </w:rPr>
        <w:t xml:space="preserve">GODIŠNJEG </w:t>
      </w:r>
      <w:r w:rsidR="00CD4BCF" w:rsidRPr="001A2EAA">
        <w:rPr>
          <w:rFonts w:cs="Calibri"/>
          <w:b/>
          <w:bCs/>
          <w:noProof/>
          <w:sz w:val="26"/>
          <w:szCs w:val="26"/>
          <w:highlight w:val="lightGray"/>
        </w:rPr>
        <w:t xml:space="preserve">IZVJEŠTAJA O IZVRŠENJU </w:t>
      </w:r>
      <w:r w:rsidRPr="001A2EAA">
        <w:rPr>
          <w:rFonts w:cs="Calibri"/>
          <w:b/>
          <w:bCs/>
          <w:noProof/>
          <w:sz w:val="26"/>
          <w:szCs w:val="26"/>
          <w:highlight w:val="lightGray"/>
        </w:rPr>
        <w:t>FIN</w:t>
      </w:r>
      <w:r w:rsidR="00C069E2" w:rsidRPr="001A2EAA">
        <w:rPr>
          <w:rFonts w:cs="Calibri"/>
          <w:b/>
          <w:bCs/>
          <w:noProof/>
          <w:sz w:val="26"/>
          <w:szCs w:val="26"/>
          <w:highlight w:val="lightGray"/>
        </w:rPr>
        <w:t>ANCIJSKOG PLANA SVEUČILIŠTA SJEVER</w:t>
      </w:r>
      <w:r w:rsidR="009B4C0C" w:rsidRPr="001A2EAA">
        <w:rPr>
          <w:rFonts w:cs="Calibri"/>
          <w:b/>
          <w:bCs/>
          <w:noProof/>
          <w:sz w:val="26"/>
          <w:szCs w:val="26"/>
          <w:highlight w:val="lightGray"/>
        </w:rPr>
        <w:t xml:space="preserve"> </w:t>
      </w:r>
      <w:r w:rsidR="00C069E2" w:rsidRPr="001A2EAA">
        <w:rPr>
          <w:rFonts w:cs="Calibri"/>
          <w:b/>
          <w:bCs/>
          <w:noProof/>
          <w:sz w:val="26"/>
          <w:szCs w:val="26"/>
          <w:highlight w:val="lightGray"/>
        </w:rPr>
        <w:t>ZA</w:t>
      </w:r>
      <w:r w:rsidR="00CD4BCF" w:rsidRPr="001A2EAA">
        <w:rPr>
          <w:rFonts w:cs="Calibri"/>
          <w:b/>
          <w:bCs/>
          <w:noProof/>
          <w:sz w:val="26"/>
          <w:szCs w:val="26"/>
          <w:highlight w:val="lightGray"/>
        </w:rPr>
        <w:t xml:space="preserve"> 202</w:t>
      </w:r>
      <w:r w:rsidR="00DD4230" w:rsidRPr="001A2EAA">
        <w:rPr>
          <w:rFonts w:cs="Calibri"/>
          <w:b/>
          <w:bCs/>
          <w:noProof/>
          <w:sz w:val="26"/>
          <w:szCs w:val="26"/>
          <w:highlight w:val="lightGray"/>
        </w:rPr>
        <w:t>5</w:t>
      </w:r>
      <w:r w:rsidR="00CD4BCF" w:rsidRPr="001A2EAA">
        <w:rPr>
          <w:rFonts w:cs="Calibri"/>
          <w:b/>
          <w:bCs/>
          <w:noProof/>
          <w:sz w:val="26"/>
          <w:szCs w:val="26"/>
          <w:highlight w:val="lightGray"/>
        </w:rPr>
        <w:t>. GODINU</w:t>
      </w:r>
    </w:p>
    <w:p w:rsidR="00DD4230" w:rsidRPr="001A2EAA" w:rsidRDefault="00DD4230" w:rsidP="00CD4BCF">
      <w:pPr>
        <w:autoSpaceDE w:val="0"/>
        <w:autoSpaceDN w:val="0"/>
        <w:adjustRightInd w:val="0"/>
        <w:spacing w:after="0" w:line="240" w:lineRule="auto"/>
        <w:jc w:val="center"/>
        <w:rPr>
          <w:rFonts w:cs="Calibri"/>
          <w:b/>
          <w:bCs/>
          <w:noProof/>
          <w:sz w:val="26"/>
          <w:szCs w:val="26"/>
        </w:rPr>
      </w:pPr>
      <w:r w:rsidRPr="001A2EAA">
        <w:rPr>
          <w:rFonts w:cs="Calibri"/>
          <w:b/>
          <w:bCs/>
          <w:noProof/>
          <w:sz w:val="26"/>
          <w:szCs w:val="26"/>
          <w:highlight w:val="lightGray"/>
        </w:rPr>
        <w:t>(RAZDOBLJE 01.01. – 3</w:t>
      </w:r>
      <w:r w:rsidR="0019512B" w:rsidRPr="001A2EAA">
        <w:rPr>
          <w:rFonts w:cs="Calibri"/>
          <w:b/>
          <w:bCs/>
          <w:noProof/>
          <w:sz w:val="26"/>
          <w:szCs w:val="26"/>
          <w:highlight w:val="lightGray"/>
        </w:rPr>
        <w:t>1</w:t>
      </w:r>
      <w:r w:rsidRPr="001A2EAA">
        <w:rPr>
          <w:rFonts w:cs="Calibri"/>
          <w:b/>
          <w:bCs/>
          <w:noProof/>
          <w:sz w:val="26"/>
          <w:szCs w:val="26"/>
          <w:highlight w:val="lightGray"/>
        </w:rPr>
        <w:t>.</w:t>
      </w:r>
      <w:r w:rsidR="0019512B" w:rsidRPr="001A2EAA">
        <w:rPr>
          <w:rFonts w:cs="Calibri"/>
          <w:b/>
          <w:bCs/>
          <w:noProof/>
          <w:sz w:val="26"/>
          <w:szCs w:val="26"/>
          <w:highlight w:val="lightGray"/>
        </w:rPr>
        <w:t>12</w:t>
      </w:r>
      <w:r w:rsidRPr="001A2EAA">
        <w:rPr>
          <w:rFonts w:cs="Calibri"/>
          <w:b/>
          <w:bCs/>
          <w:noProof/>
          <w:sz w:val="26"/>
          <w:szCs w:val="26"/>
          <w:highlight w:val="lightGray"/>
        </w:rPr>
        <w:t>.2025.)</w:t>
      </w:r>
    </w:p>
    <w:bookmarkEnd w:id="0"/>
    <w:p w:rsidR="00020780" w:rsidRPr="001A2EAA" w:rsidRDefault="00020780" w:rsidP="009329E1">
      <w:pPr>
        <w:autoSpaceDE w:val="0"/>
        <w:autoSpaceDN w:val="0"/>
        <w:adjustRightInd w:val="0"/>
        <w:spacing w:after="0" w:line="240" w:lineRule="auto"/>
        <w:jc w:val="center"/>
        <w:rPr>
          <w:rFonts w:cs="Calibri"/>
          <w:b/>
          <w:bCs/>
          <w:noProof/>
        </w:rPr>
      </w:pPr>
    </w:p>
    <w:p w:rsidR="00F404EA" w:rsidRPr="001A2EAA" w:rsidRDefault="00F404EA" w:rsidP="00DF2433">
      <w:pPr>
        <w:autoSpaceDE w:val="0"/>
        <w:autoSpaceDN w:val="0"/>
        <w:adjustRightInd w:val="0"/>
        <w:spacing w:after="0" w:line="240" w:lineRule="auto"/>
        <w:jc w:val="both"/>
        <w:rPr>
          <w:rFonts w:cs="Calibri"/>
          <w:noProof/>
          <w:color w:val="0070C0"/>
        </w:rPr>
      </w:pPr>
    </w:p>
    <w:p w:rsidR="000A70DF" w:rsidRPr="001A2EAA" w:rsidRDefault="000A70DF" w:rsidP="00831194">
      <w:pPr>
        <w:autoSpaceDE w:val="0"/>
        <w:autoSpaceDN w:val="0"/>
        <w:adjustRightInd w:val="0"/>
        <w:spacing w:after="0" w:line="240" w:lineRule="auto"/>
        <w:jc w:val="both"/>
        <w:rPr>
          <w:rFonts w:cs="Calibri"/>
          <w:b/>
          <w:noProof/>
          <w:color w:val="000000"/>
          <w:sz w:val="24"/>
          <w:szCs w:val="24"/>
        </w:rPr>
      </w:pPr>
      <w:r w:rsidRPr="001A2EAA">
        <w:rPr>
          <w:rFonts w:cs="Calibri"/>
          <w:b/>
          <w:noProof/>
          <w:color w:val="000000"/>
          <w:sz w:val="24"/>
          <w:szCs w:val="24"/>
          <w:highlight w:val="lightGray"/>
        </w:rPr>
        <w:t>U</w:t>
      </w:r>
      <w:r w:rsidR="00742013" w:rsidRPr="001A2EAA">
        <w:rPr>
          <w:rFonts w:cs="Calibri"/>
          <w:b/>
          <w:noProof/>
          <w:color w:val="000000"/>
          <w:sz w:val="24"/>
          <w:szCs w:val="24"/>
          <w:highlight w:val="lightGray"/>
        </w:rPr>
        <w:t>VOD – SAŽETAK DJELOKRUGA RADA SVEUČILIŠTA SJEVER</w:t>
      </w:r>
    </w:p>
    <w:p w:rsidR="000A70DF" w:rsidRPr="001A2EAA" w:rsidRDefault="000A70DF" w:rsidP="000A70DF">
      <w:pPr>
        <w:autoSpaceDE w:val="0"/>
        <w:autoSpaceDN w:val="0"/>
        <w:adjustRightInd w:val="0"/>
        <w:spacing w:after="0" w:line="240" w:lineRule="auto"/>
        <w:jc w:val="both"/>
        <w:rPr>
          <w:rFonts w:cs="Calibri"/>
          <w:noProof/>
          <w:color w:val="000000"/>
        </w:rPr>
      </w:pPr>
    </w:p>
    <w:p w:rsidR="003D0522" w:rsidRPr="001A2EAA" w:rsidRDefault="003D0522" w:rsidP="00053007">
      <w:pPr>
        <w:spacing w:after="0" w:line="240" w:lineRule="auto"/>
        <w:jc w:val="both"/>
        <w:rPr>
          <w:rFonts w:eastAsia="Times New Roman" w:cs="Calibri"/>
          <w:lang w:eastAsia="hr-HR"/>
        </w:rPr>
      </w:pPr>
      <w:r w:rsidRPr="001A2EAA">
        <w:rPr>
          <w:rFonts w:eastAsia="Times New Roman" w:cs="Calibri"/>
          <w:color w:val="000000"/>
          <w:lang w:eastAsia="hr-HR"/>
        </w:rPr>
        <w:t xml:space="preserve">Sveučilište Sjever je javno, integrirano sveučilište </w:t>
      </w:r>
      <w:proofErr w:type="spellStart"/>
      <w:r w:rsidRPr="001A2EAA">
        <w:rPr>
          <w:rFonts w:eastAsia="Times New Roman" w:cs="Calibri"/>
          <w:color w:val="000000"/>
          <w:lang w:eastAsia="hr-HR"/>
        </w:rPr>
        <w:t>makroregije</w:t>
      </w:r>
      <w:proofErr w:type="spellEnd"/>
      <w:r w:rsidRPr="001A2EAA">
        <w:rPr>
          <w:rFonts w:eastAsia="Times New Roman" w:cs="Calibri"/>
          <w:color w:val="000000"/>
          <w:lang w:eastAsia="hr-HR"/>
        </w:rPr>
        <w:t xml:space="preserve"> sjeverozapadna Hrvatska koje djeluje u dva Sveučilišna centra - u gradovima Koprivnici i Varaždinu. </w:t>
      </w:r>
    </w:p>
    <w:p w:rsidR="003D0522" w:rsidRPr="001A2EAA" w:rsidRDefault="003D0522" w:rsidP="00053007">
      <w:pPr>
        <w:spacing w:line="240" w:lineRule="auto"/>
        <w:jc w:val="both"/>
        <w:rPr>
          <w:rFonts w:eastAsia="Times New Roman" w:cs="Calibri"/>
          <w:lang w:eastAsia="hr-HR"/>
        </w:rPr>
      </w:pPr>
      <w:r w:rsidRPr="001A2EAA">
        <w:rPr>
          <w:rFonts w:eastAsia="Times New Roman" w:cs="Calibri"/>
          <w:color w:val="000000"/>
          <w:lang w:eastAsia="hr-HR"/>
        </w:rPr>
        <w:t xml:space="preserve">Razvoj projekta uspostave i izgradnje sveučilišta u sjeverozapadnoj Hrvatskoj počinje 2001. godine,  kad se osniva Visoka škola s pravom javnosti pri Elektrostrojarskoj školi u Varaždinu. Ustanova je iste godine upisana kao javna i njezino financiranje je preuzelo resorno Ministarstvo. Na temelju Dopusnice za obavljanje djelatnosti Ministarstva znanosti i tehnologije 2002. godine, Gradsko vijeće Grada Varaždina donosi odluku o osnivanju ustanove pod nazivom Visoka elektrotehnička </w:t>
      </w:r>
      <w:proofErr w:type="spellStart"/>
      <w:r w:rsidRPr="001A2EAA">
        <w:rPr>
          <w:rFonts w:eastAsia="Times New Roman" w:cs="Calibri"/>
          <w:color w:val="000000"/>
          <w:lang w:eastAsia="hr-HR"/>
        </w:rPr>
        <w:t>škola</w:t>
      </w:r>
      <w:proofErr w:type="spellEnd"/>
      <w:r w:rsidRPr="001A2EAA">
        <w:rPr>
          <w:rFonts w:eastAsia="Times New Roman" w:cs="Calibri"/>
          <w:color w:val="000000"/>
          <w:lang w:eastAsia="hr-HR"/>
        </w:rPr>
        <w:t>. U narednim godinama ostvarene su zakonske pretpostavke kojima je omogućeno prerastanje u ustanovu višega reda, odnosno u Veleučilište. Nakon dobivanja Dopusnice Ministarstva znanosti, obrazovanja i športa za izvođenje stručnih studija, Gradsko vijeće Grada Varaždina krajem 2005. godine donijelo je odluku o ustrojavanju nove visokoškolske ustanove višega reda pod nazivom Veleučilište u Varaždinu. </w:t>
      </w:r>
    </w:p>
    <w:p w:rsidR="00053007" w:rsidRDefault="003D0522" w:rsidP="00053007">
      <w:pPr>
        <w:spacing w:after="0" w:line="240" w:lineRule="auto"/>
        <w:jc w:val="both"/>
        <w:rPr>
          <w:rFonts w:eastAsia="Times New Roman" w:cs="Calibri"/>
          <w:lang w:eastAsia="hr-HR"/>
        </w:rPr>
      </w:pPr>
      <w:r w:rsidRPr="001A2EAA">
        <w:rPr>
          <w:rFonts w:eastAsia="Times New Roman" w:cs="Calibri"/>
          <w:color w:val="000000"/>
          <w:lang w:eastAsia="hr-HR"/>
        </w:rPr>
        <w:t>Usporedno s tim procesima, Grad Koprivnica od 2008. godine radi na projektu razvoja visokog obrazovanja i osnivanja sveučilišta. Početkom 2012. godine gradovi Koprivnica i Varaždin preuzimaju osnivačka prava nad ustanovom Medijsko sveučilište. Gradska vijeća gradova osnivača u ožujku 2013. godine donose odluke o integraciji ustanova Veleučilište u Varaždinu i Medijsko sveučilište u Koprivnici. Senat Sveučilišta na svojoj sjednici održanoj 19. prosinca 2013. donosi odluku prema kojoj je od dana integracije nova ustanova dobila naziv Sveučilište Sjever. </w:t>
      </w:r>
    </w:p>
    <w:p w:rsidR="00053007" w:rsidRPr="00053007" w:rsidRDefault="00053007" w:rsidP="00053007">
      <w:pPr>
        <w:spacing w:after="0" w:line="240" w:lineRule="auto"/>
        <w:jc w:val="both"/>
        <w:rPr>
          <w:rFonts w:eastAsia="Times New Roman" w:cs="Calibri"/>
          <w:lang w:eastAsia="hr-HR"/>
        </w:rPr>
      </w:pPr>
    </w:p>
    <w:p w:rsidR="003D0522" w:rsidRPr="001A2EAA" w:rsidRDefault="003D0522" w:rsidP="00053007">
      <w:pPr>
        <w:spacing w:line="240" w:lineRule="auto"/>
        <w:jc w:val="both"/>
        <w:rPr>
          <w:rFonts w:eastAsia="Times New Roman" w:cs="Calibri"/>
          <w:lang w:eastAsia="hr-HR"/>
        </w:rPr>
      </w:pPr>
      <w:r w:rsidRPr="001A2EAA">
        <w:rPr>
          <w:rFonts w:eastAsia="Times New Roman" w:cs="Calibri"/>
          <w:color w:val="000000"/>
          <w:lang w:eastAsia="hr-HR"/>
        </w:rPr>
        <w:t>Rješenjem Trgovačkog suda od 22. siječnja 2014. godine dovršen je proces integracije navedenih ustanova u novu ustanovu - Sveučilište Sjever sa sjedištem u Koprivnici, organiziranu kao integrirano sveučilište sukladno Zakonu o znanstvenoj djelatnosti i visokom obrazovanju, koja ravnopravno djeluje u dva Sveučilišna centra: Varaždinu i Koprivnici. Godine 2015. Hrvatski Sabor donio je Zakon o prijenosu osnivačkih prava, kojim je Sveučilište Sjever postalo osmo javno sveučilište u Republici Hrvatskoj. Zakon je stupio na snagu 18. lipnja 2015. godine.</w:t>
      </w:r>
      <w:r w:rsidR="00B74716" w:rsidRPr="001A2EAA">
        <w:rPr>
          <w:rFonts w:eastAsia="Times New Roman" w:cs="Calibri"/>
          <w:lang w:eastAsia="hr-HR"/>
        </w:rPr>
        <w:t xml:space="preserve"> </w:t>
      </w:r>
      <w:r w:rsidRPr="001A2EAA">
        <w:rPr>
          <w:rFonts w:eastAsia="Times New Roman" w:cs="Calibri"/>
          <w:color w:val="000000"/>
          <w:lang w:eastAsia="hr-HR"/>
        </w:rPr>
        <w:t>U gradu Đurđevcu 2021. godine pokrenut je jedan prijediplomski studij koji pripada pod Sveučilišni centar Koprivnica.</w:t>
      </w:r>
    </w:p>
    <w:p w:rsidR="003D0522" w:rsidRPr="001A2EAA" w:rsidRDefault="003D0522" w:rsidP="00F66385">
      <w:pPr>
        <w:autoSpaceDE w:val="0"/>
        <w:autoSpaceDN w:val="0"/>
        <w:adjustRightInd w:val="0"/>
        <w:spacing w:after="0" w:line="240" w:lineRule="auto"/>
        <w:jc w:val="both"/>
        <w:rPr>
          <w:rFonts w:cs="Calibri"/>
          <w:noProof/>
        </w:rPr>
      </w:pPr>
      <w:r w:rsidRPr="001A2EAA">
        <w:rPr>
          <w:rFonts w:cs="Calibri"/>
          <w:noProof/>
        </w:rPr>
        <w:lastRenderedPageBreak/>
        <w:t>Sveučilište Sjever je temeljem Odluke o ustrojstvu ustanove Sveučilišta Sjever</w:t>
      </w:r>
      <w:r w:rsidRPr="001A2EAA">
        <w:rPr>
          <w:rStyle w:val="Referencafusnote"/>
          <w:rFonts w:cs="Calibri"/>
          <w:noProof/>
        </w:rPr>
        <w:footnoteReference w:id="1"/>
      </w:r>
      <w:r w:rsidRPr="001A2EAA">
        <w:rPr>
          <w:rFonts w:cs="Calibri"/>
          <w:noProof/>
        </w:rPr>
        <w:t xml:space="preserve"> definiralo Odjele kao sastavnice Sveučilišta koje sudjeluju u izvedbi sveučilišnih i stručnih studijskih programa te razvijaju znanstvenu, odnosno umjetničku djelatnost te stručnu djelatnost. U svom sastavu ima 12 (dvanaest) sveučilišnih odjela i 5 (pet) stručnih odjela:</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strojarstvo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multimediju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graditeljstvo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logistiku i održivu mobilnost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sestrinstvo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komunikologiju, medije i novinarstvo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umjetničke studije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noProof/>
        </w:rPr>
      </w:pPr>
      <w:r w:rsidRPr="001A2EAA">
        <w:rPr>
          <w:rFonts w:cs="Calibri"/>
          <w:noProof/>
        </w:rPr>
        <w:t>Odjel za odnose s javnostima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ekonomiju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noProof/>
        </w:rPr>
      </w:pPr>
      <w:r w:rsidRPr="001A2EAA">
        <w:rPr>
          <w:rFonts w:cs="Calibri"/>
          <w:noProof/>
        </w:rPr>
        <w:t>Odjel za ambalažu, recikliranje i zaštitu okoliša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noProof/>
        </w:rPr>
      </w:pPr>
      <w:r w:rsidRPr="001A2EAA">
        <w:rPr>
          <w:rFonts w:cs="Calibri"/>
          <w:noProof/>
        </w:rPr>
        <w:t>Odjel za zaštitu okoliša, recikliranje i ambalažu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noProof/>
        </w:rPr>
      </w:pPr>
      <w:r w:rsidRPr="001A2EAA">
        <w:rPr>
          <w:rFonts w:cs="Calibri"/>
          <w:noProof/>
        </w:rPr>
        <w:t>Odjel za geodeziju i geomatiku (sveučilišni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mehatroniku (stručni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fizioterapiju (stručni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elektrotehniku (stručni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noProof/>
        </w:rPr>
        <w:t>Odjel za prehrambenu tehnologiju (stručni odjel)</w:t>
      </w:r>
    </w:p>
    <w:p w:rsidR="003D0522" w:rsidRPr="001A2EAA" w:rsidRDefault="003D0522" w:rsidP="00F66385">
      <w:pPr>
        <w:numPr>
          <w:ilvl w:val="0"/>
          <w:numId w:val="1"/>
        </w:numPr>
        <w:autoSpaceDE w:val="0"/>
        <w:autoSpaceDN w:val="0"/>
        <w:adjustRightInd w:val="0"/>
        <w:spacing w:after="0" w:line="240" w:lineRule="auto"/>
        <w:ind w:left="1146" w:hanging="360"/>
        <w:jc w:val="both"/>
        <w:rPr>
          <w:rFonts w:cs="Calibri"/>
          <w:i/>
          <w:iCs/>
          <w:noProof/>
        </w:rPr>
      </w:pPr>
      <w:r w:rsidRPr="001A2EAA">
        <w:rPr>
          <w:rFonts w:cs="Calibri"/>
          <w:iCs/>
          <w:noProof/>
        </w:rPr>
        <w:t>Odjel za računarstvo i informatiku (stručni odjel)</w:t>
      </w:r>
    </w:p>
    <w:p w:rsidR="003D0522" w:rsidRPr="001A2EAA" w:rsidRDefault="003D0522" w:rsidP="003D0522">
      <w:pPr>
        <w:autoSpaceDE w:val="0"/>
        <w:autoSpaceDN w:val="0"/>
        <w:adjustRightInd w:val="0"/>
        <w:spacing w:after="0"/>
        <w:jc w:val="both"/>
        <w:rPr>
          <w:rFonts w:cs="Calibri"/>
          <w:noProof/>
        </w:rPr>
      </w:pPr>
    </w:p>
    <w:p w:rsidR="003D0522" w:rsidRPr="001A2EAA" w:rsidRDefault="003D0522" w:rsidP="00F66385">
      <w:pPr>
        <w:autoSpaceDE w:val="0"/>
        <w:autoSpaceDN w:val="0"/>
        <w:adjustRightInd w:val="0"/>
        <w:spacing w:after="0" w:line="240" w:lineRule="auto"/>
        <w:jc w:val="both"/>
        <w:rPr>
          <w:rFonts w:cs="Calibri"/>
          <w:noProof/>
        </w:rPr>
      </w:pPr>
      <w:r w:rsidRPr="001A2EAA">
        <w:rPr>
          <w:rFonts w:cs="Calibri"/>
          <w:noProof/>
        </w:rPr>
        <w:t>Unutar ustrojenih odjela, osnovani su i sljedeći odsjeci:</w:t>
      </w:r>
    </w:p>
    <w:p w:rsidR="003D0522" w:rsidRPr="001A2EAA" w:rsidRDefault="003D0522" w:rsidP="00F66385">
      <w:pPr>
        <w:numPr>
          <w:ilvl w:val="0"/>
          <w:numId w:val="13"/>
        </w:numPr>
        <w:autoSpaceDE w:val="0"/>
        <w:autoSpaceDN w:val="0"/>
        <w:adjustRightInd w:val="0"/>
        <w:spacing w:after="0" w:line="240" w:lineRule="auto"/>
        <w:ind w:left="1134"/>
        <w:jc w:val="both"/>
        <w:rPr>
          <w:rFonts w:cs="Calibri"/>
          <w:i/>
          <w:noProof/>
        </w:rPr>
      </w:pPr>
      <w:r w:rsidRPr="001A2EAA">
        <w:rPr>
          <w:rFonts w:cs="Calibri"/>
          <w:noProof/>
        </w:rPr>
        <w:t xml:space="preserve">unutar Odjela za komunikologiju, medije i novinarstvo ustrojen je </w:t>
      </w:r>
      <w:r w:rsidRPr="001A2EAA">
        <w:rPr>
          <w:rFonts w:cs="Calibri"/>
          <w:i/>
          <w:noProof/>
        </w:rPr>
        <w:t>Odsjek za komunikologiju, medije i novinarstvo</w:t>
      </w:r>
    </w:p>
    <w:p w:rsidR="003D0522" w:rsidRPr="001A2EAA" w:rsidRDefault="003D0522" w:rsidP="00F66385">
      <w:pPr>
        <w:numPr>
          <w:ilvl w:val="0"/>
          <w:numId w:val="13"/>
        </w:numPr>
        <w:autoSpaceDE w:val="0"/>
        <w:autoSpaceDN w:val="0"/>
        <w:adjustRightInd w:val="0"/>
        <w:spacing w:after="0" w:line="240" w:lineRule="auto"/>
        <w:ind w:left="1134"/>
        <w:jc w:val="both"/>
        <w:rPr>
          <w:rFonts w:cs="Calibri"/>
          <w:noProof/>
        </w:rPr>
      </w:pPr>
      <w:r w:rsidRPr="001A2EAA">
        <w:rPr>
          <w:rFonts w:cs="Calibri"/>
          <w:noProof/>
        </w:rPr>
        <w:t xml:space="preserve">Odjela za umjetničke studije ustrojen je </w:t>
      </w:r>
      <w:r w:rsidRPr="001A2EAA">
        <w:rPr>
          <w:rFonts w:cs="Calibri"/>
          <w:i/>
          <w:noProof/>
        </w:rPr>
        <w:t>Odsjek za medijski dizajn i Odsjek za glazbu i medije</w:t>
      </w:r>
    </w:p>
    <w:p w:rsidR="003D0522" w:rsidRPr="001A2EAA" w:rsidRDefault="003D0522" w:rsidP="00F66385">
      <w:pPr>
        <w:numPr>
          <w:ilvl w:val="0"/>
          <w:numId w:val="13"/>
        </w:numPr>
        <w:autoSpaceDE w:val="0"/>
        <w:autoSpaceDN w:val="0"/>
        <w:adjustRightInd w:val="0"/>
        <w:spacing w:after="0" w:line="240" w:lineRule="auto"/>
        <w:ind w:left="1134"/>
        <w:jc w:val="both"/>
        <w:rPr>
          <w:rFonts w:cs="Calibri"/>
          <w:i/>
          <w:noProof/>
        </w:rPr>
      </w:pPr>
      <w:r w:rsidRPr="001A2EAA">
        <w:rPr>
          <w:rFonts w:cs="Calibri"/>
          <w:noProof/>
        </w:rPr>
        <w:t xml:space="preserve">Odjela za ekonomiju ustrojeni su </w:t>
      </w:r>
      <w:r w:rsidRPr="001A2EAA">
        <w:rPr>
          <w:rFonts w:cs="Calibri"/>
          <w:i/>
          <w:noProof/>
        </w:rPr>
        <w:t>Odsjek za poslovanje i menadžment</w:t>
      </w:r>
      <w:r w:rsidRPr="001A2EAA">
        <w:rPr>
          <w:rFonts w:cs="Calibri"/>
          <w:noProof/>
        </w:rPr>
        <w:t xml:space="preserve"> te </w:t>
      </w:r>
      <w:r w:rsidRPr="001A2EAA">
        <w:rPr>
          <w:rFonts w:cs="Calibri"/>
          <w:i/>
          <w:noProof/>
        </w:rPr>
        <w:t>Odsjek za poduzetništvo i EU fondove</w:t>
      </w:r>
    </w:p>
    <w:p w:rsidR="003D0522" w:rsidRPr="001A2EAA" w:rsidRDefault="003D0522" w:rsidP="00F66385">
      <w:pPr>
        <w:numPr>
          <w:ilvl w:val="0"/>
          <w:numId w:val="13"/>
        </w:numPr>
        <w:autoSpaceDE w:val="0"/>
        <w:autoSpaceDN w:val="0"/>
        <w:adjustRightInd w:val="0"/>
        <w:spacing w:after="0" w:line="240" w:lineRule="auto"/>
        <w:ind w:left="1134"/>
        <w:jc w:val="both"/>
        <w:rPr>
          <w:rFonts w:cs="Calibri"/>
          <w:i/>
          <w:noProof/>
        </w:rPr>
      </w:pPr>
      <w:r w:rsidRPr="001A2EAA">
        <w:rPr>
          <w:rFonts w:cs="Calibri"/>
          <w:noProof/>
        </w:rPr>
        <w:t xml:space="preserve">Odjela za strojarstvo ustrojen je </w:t>
      </w:r>
      <w:r w:rsidRPr="001A2EAA">
        <w:rPr>
          <w:rFonts w:cs="Calibri"/>
          <w:i/>
          <w:noProof/>
        </w:rPr>
        <w:t>Odsjek za proizvodno strojarstvo</w:t>
      </w:r>
    </w:p>
    <w:p w:rsidR="003D0522" w:rsidRPr="001A2EAA" w:rsidRDefault="003D0522" w:rsidP="00F66385">
      <w:pPr>
        <w:numPr>
          <w:ilvl w:val="0"/>
          <w:numId w:val="13"/>
        </w:numPr>
        <w:autoSpaceDE w:val="0"/>
        <w:autoSpaceDN w:val="0"/>
        <w:adjustRightInd w:val="0"/>
        <w:spacing w:after="0" w:line="240" w:lineRule="auto"/>
        <w:ind w:left="1134"/>
        <w:jc w:val="both"/>
        <w:rPr>
          <w:rFonts w:cs="Calibri"/>
          <w:noProof/>
        </w:rPr>
      </w:pPr>
      <w:r w:rsidRPr="001A2EAA">
        <w:rPr>
          <w:rFonts w:cs="Calibri"/>
          <w:noProof/>
        </w:rPr>
        <w:t xml:space="preserve">Odjela za multimediju ustrojen je </w:t>
      </w:r>
      <w:r w:rsidRPr="001A2EAA">
        <w:rPr>
          <w:rFonts w:cs="Calibri"/>
          <w:i/>
          <w:noProof/>
        </w:rPr>
        <w:t>Odsjek za multimediju, oblikovanje i primjenu</w:t>
      </w:r>
    </w:p>
    <w:p w:rsidR="003D0522" w:rsidRPr="001A2EAA" w:rsidRDefault="003D0522" w:rsidP="00F66385">
      <w:pPr>
        <w:numPr>
          <w:ilvl w:val="0"/>
          <w:numId w:val="13"/>
        </w:numPr>
        <w:autoSpaceDE w:val="0"/>
        <w:autoSpaceDN w:val="0"/>
        <w:adjustRightInd w:val="0"/>
        <w:spacing w:after="0" w:line="240" w:lineRule="auto"/>
        <w:ind w:left="1134"/>
        <w:jc w:val="both"/>
        <w:rPr>
          <w:rFonts w:cs="Calibri"/>
          <w:noProof/>
        </w:rPr>
      </w:pPr>
      <w:r w:rsidRPr="001A2EAA">
        <w:rPr>
          <w:rFonts w:cs="Calibri"/>
          <w:noProof/>
        </w:rPr>
        <w:t xml:space="preserve">Odjela za sestrinstvo ustrojen je </w:t>
      </w:r>
      <w:r w:rsidRPr="001A2EAA">
        <w:rPr>
          <w:rFonts w:cs="Calibri"/>
          <w:i/>
          <w:noProof/>
        </w:rPr>
        <w:t>Odsjek za sestrinstvo</w:t>
      </w:r>
    </w:p>
    <w:p w:rsidR="003D0522" w:rsidRPr="001A2EAA" w:rsidRDefault="00053007" w:rsidP="00F66385">
      <w:pPr>
        <w:numPr>
          <w:ilvl w:val="0"/>
          <w:numId w:val="13"/>
        </w:numPr>
        <w:autoSpaceDE w:val="0"/>
        <w:autoSpaceDN w:val="0"/>
        <w:adjustRightInd w:val="0"/>
        <w:spacing w:after="0" w:line="240" w:lineRule="auto"/>
        <w:ind w:left="1134"/>
        <w:jc w:val="both"/>
        <w:rPr>
          <w:rFonts w:cs="Calibri"/>
          <w:noProof/>
        </w:rPr>
      </w:pPr>
      <w:r>
        <w:rPr>
          <w:rFonts w:cs="Calibri"/>
          <w:noProof/>
        </w:rPr>
        <w:t xml:space="preserve">u sklopu </w:t>
      </w:r>
      <w:r w:rsidR="003D0522" w:rsidRPr="001A2EAA">
        <w:rPr>
          <w:rFonts w:cs="Calibri"/>
          <w:noProof/>
        </w:rPr>
        <w:t xml:space="preserve">Odjela za logistiku i održivu mobilnosti ustrojeni su </w:t>
      </w:r>
      <w:r w:rsidR="003D0522" w:rsidRPr="001A2EAA">
        <w:rPr>
          <w:rFonts w:cs="Calibri"/>
          <w:i/>
          <w:noProof/>
        </w:rPr>
        <w:t>Odsjek za logistiku i mobilnost u Sveučilišnom centru Koprivnica</w:t>
      </w:r>
      <w:r w:rsidR="003D0522" w:rsidRPr="001A2EAA">
        <w:rPr>
          <w:rFonts w:cs="Calibri"/>
          <w:noProof/>
        </w:rPr>
        <w:t xml:space="preserve"> i </w:t>
      </w:r>
      <w:r w:rsidR="003D0522" w:rsidRPr="001A2EAA">
        <w:rPr>
          <w:rFonts w:cs="Calibri"/>
          <w:i/>
          <w:noProof/>
        </w:rPr>
        <w:t>Odsjek za logistiku i mobilnost u Sveučilišnom centru Varaždin</w:t>
      </w:r>
      <w:r w:rsidR="003D0522" w:rsidRPr="001A2EAA">
        <w:rPr>
          <w:rFonts w:cs="Calibri"/>
          <w:noProof/>
        </w:rPr>
        <w:t>.</w:t>
      </w:r>
    </w:p>
    <w:p w:rsidR="003D0522" w:rsidRPr="001A2EAA" w:rsidRDefault="003D0522" w:rsidP="00F66385">
      <w:pPr>
        <w:autoSpaceDE w:val="0"/>
        <w:autoSpaceDN w:val="0"/>
        <w:adjustRightInd w:val="0"/>
        <w:spacing w:after="0" w:line="240" w:lineRule="auto"/>
        <w:jc w:val="both"/>
        <w:rPr>
          <w:rFonts w:cs="Calibri"/>
          <w:noProof/>
        </w:rPr>
      </w:pPr>
      <w:r w:rsidRPr="001A2EAA">
        <w:rPr>
          <w:rFonts w:cs="Calibri"/>
          <w:i/>
          <w:noProof/>
        </w:rPr>
        <w:t>Sveučilišna škola doktorskih studija</w:t>
      </w:r>
      <w:r w:rsidRPr="001A2EAA">
        <w:rPr>
          <w:rFonts w:cs="Calibri"/>
          <w:noProof/>
        </w:rPr>
        <w:t xml:space="preserve"> je znanstvena sastavnica Sveučilišta za obavljanje znanstveno-stručnog rada u jednom ili više znanstvenih područja ili interdisciplinarnom području znanosti sa svrhom izvođenja doktorskih studijskih programa Sveučilišta. Sveučilišna škola doktorskih studija ima tri ustrojstvena odsjeka:</w:t>
      </w:r>
    </w:p>
    <w:p w:rsidR="003D0522" w:rsidRPr="001A2EAA" w:rsidRDefault="003D0522" w:rsidP="00F66385">
      <w:pPr>
        <w:pStyle w:val="Odlomakpopisa"/>
        <w:numPr>
          <w:ilvl w:val="0"/>
          <w:numId w:val="25"/>
        </w:numPr>
        <w:autoSpaceDE w:val="0"/>
        <w:autoSpaceDN w:val="0"/>
        <w:adjustRightInd w:val="0"/>
        <w:spacing w:after="0" w:line="240" w:lineRule="auto"/>
        <w:jc w:val="both"/>
        <w:rPr>
          <w:rFonts w:cs="Calibri"/>
          <w:noProof/>
        </w:rPr>
      </w:pPr>
      <w:r w:rsidRPr="001A2EAA">
        <w:rPr>
          <w:rFonts w:cs="Calibri"/>
          <w:noProof/>
        </w:rPr>
        <w:t>Odsjek za medije i komunikaciju (doktorski studij „Mediji i komunikacija“)</w:t>
      </w:r>
    </w:p>
    <w:p w:rsidR="003D0522" w:rsidRPr="001A2EAA" w:rsidRDefault="003D0522" w:rsidP="00F66385">
      <w:pPr>
        <w:pStyle w:val="Odlomakpopisa"/>
        <w:numPr>
          <w:ilvl w:val="0"/>
          <w:numId w:val="25"/>
        </w:numPr>
        <w:autoSpaceDE w:val="0"/>
        <w:autoSpaceDN w:val="0"/>
        <w:adjustRightInd w:val="0"/>
        <w:spacing w:after="0" w:line="240" w:lineRule="auto"/>
        <w:jc w:val="both"/>
        <w:rPr>
          <w:rFonts w:cs="Calibri"/>
          <w:noProof/>
        </w:rPr>
      </w:pPr>
      <w:r w:rsidRPr="001A2EAA">
        <w:rPr>
          <w:rFonts w:cs="Calibri"/>
          <w:noProof/>
        </w:rPr>
        <w:t>Odsjek za međunarodne ekonomske odnose i menadžment (združeni doktorski studij „Međunarodni ekonomski odnosi i menadžmen“)</w:t>
      </w:r>
    </w:p>
    <w:p w:rsidR="003D0522" w:rsidRPr="001A2EAA" w:rsidRDefault="003D0522" w:rsidP="00F66385">
      <w:pPr>
        <w:pStyle w:val="Odlomakpopisa"/>
        <w:numPr>
          <w:ilvl w:val="0"/>
          <w:numId w:val="25"/>
        </w:numPr>
        <w:autoSpaceDE w:val="0"/>
        <w:autoSpaceDN w:val="0"/>
        <w:adjustRightInd w:val="0"/>
        <w:spacing w:after="0" w:line="240" w:lineRule="auto"/>
        <w:jc w:val="both"/>
        <w:rPr>
          <w:rFonts w:cs="Calibri"/>
          <w:noProof/>
        </w:rPr>
      </w:pPr>
      <w:r w:rsidRPr="001A2EAA">
        <w:rPr>
          <w:rFonts w:cs="Calibri"/>
          <w:noProof/>
        </w:rPr>
        <w:t>Odsjek za obrazovne i komunikacijske znanosti (združ</w:t>
      </w:r>
      <w:r w:rsidR="00053007">
        <w:rPr>
          <w:rFonts w:cs="Calibri"/>
          <w:noProof/>
        </w:rPr>
        <w:t>e</w:t>
      </w:r>
      <w:r w:rsidRPr="001A2EAA">
        <w:rPr>
          <w:rFonts w:cs="Calibri"/>
          <w:noProof/>
        </w:rPr>
        <w:t>ni doktorski studij „Obrazovne i komunikacijske znanosti“).</w:t>
      </w:r>
    </w:p>
    <w:p w:rsidR="003D0522" w:rsidRPr="001A2EAA" w:rsidRDefault="003D0522" w:rsidP="00F66385">
      <w:pPr>
        <w:autoSpaceDE w:val="0"/>
        <w:autoSpaceDN w:val="0"/>
        <w:adjustRightInd w:val="0"/>
        <w:spacing w:after="0" w:line="240" w:lineRule="auto"/>
        <w:jc w:val="both"/>
        <w:rPr>
          <w:rFonts w:cs="Calibri"/>
          <w:noProof/>
        </w:rPr>
      </w:pPr>
      <w:r w:rsidRPr="001A2EAA">
        <w:rPr>
          <w:rFonts w:cs="Calibri"/>
          <w:noProof/>
        </w:rPr>
        <w:t>Ostale ustrojstvene jedinice Sveučilišta Sjever su:</w:t>
      </w:r>
    </w:p>
    <w:p w:rsidR="003D0522" w:rsidRPr="001A2EAA" w:rsidRDefault="003D0522" w:rsidP="00F66385">
      <w:pPr>
        <w:pStyle w:val="Odlomakpopisa"/>
        <w:numPr>
          <w:ilvl w:val="0"/>
          <w:numId w:val="26"/>
        </w:numPr>
        <w:autoSpaceDE w:val="0"/>
        <w:autoSpaceDN w:val="0"/>
        <w:adjustRightInd w:val="0"/>
        <w:spacing w:after="0" w:line="240" w:lineRule="auto"/>
        <w:jc w:val="both"/>
        <w:rPr>
          <w:rFonts w:cs="Calibri"/>
          <w:noProof/>
        </w:rPr>
      </w:pPr>
      <w:r w:rsidRPr="001A2EAA">
        <w:rPr>
          <w:rFonts w:cs="Calibri"/>
          <w:noProof/>
        </w:rPr>
        <w:t>Centar za razvoj znanja i transfer tehnologija</w:t>
      </w:r>
    </w:p>
    <w:p w:rsidR="003D0522" w:rsidRPr="001A2EAA" w:rsidRDefault="003D0522" w:rsidP="00F66385">
      <w:pPr>
        <w:pStyle w:val="Odlomakpopisa"/>
        <w:numPr>
          <w:ilvl w:val="0"/>
          <w:numId w:val="26"/>
        </w:numPr>
        <w:autoSpaceDE w:val="0"/>
        <w:autoSpaceDN w:val="0"/>
        <w:adjustRightInd w:val="0"/>
        <w:spacing w:after="0" w:line="240" w:lineRule="auto"/>
        <w:jc w:val="both"/>
        <w:rPr>
          <w:rFonts w:cs="Calibri"/>
          <w:noProof/>
        </w:rPr>
      </w:pPr>
      <w:r w:rsidRPr="001A2EAA">
        <w:rPr>
          <w:rFonts w:cs="Calibri"/>
          <w:noProof/>
        </w:rPr>
        <w:lastRenderedPageBreak/>
        <w:t>Centar za digitalno nakladništvo</w:t>
      </w:r>
    </w:p>
    <w:p w:rsidR="003D0522" w:rsidRPr="001A2EAA" w:rsidRDefault="003D0522" w:rsidP="00F66385">
      <w:pPr>
        <w:pStyle w:val="Odlomakpopisa"/>
        <w:numPr>
          <w:ilvl w:val="0"/>
          <w:numId w:val="26"/>
        </w:numPr>
        <w:autoSpaceDE w:val="0"/>
        <w:autoSpaceDN w:val="0"/>
        <w:adjustRightInd w:val="0"/>
        <w:spacing w:after="0" w:line="240" w:lineRule="auto"/>
        <w:jc w:val="both"/>
        <w:rPr>
          <w:rFonts w:cs="Calibri"/>
          <w:noProof/>
        </w:rPr>
      </w:pPr>
      <w:r w:rsidRPr="001A2EAA">
        <w:rPr>
          <w:rFonts w:cs="Calibri"/>
          <w:noProof/>
        </w:rPr>
        <w:t>Centar za izdavačke i medijske studije</w:t>
      </w:r>
    </w:p>
    <w:p w:rsidR="003D0522" w:rsidRPr="001A2EAA" w:rsidRDefault="003D0522" w:rsidP="00F66385">
      <w:pPr>
        <w:pStyle w:val="Odlomakpopisa"/>
        <w:numPr>
          <w:ilvl w:val="0"/>
          <w:numId w:val="26"/>
        </w:numPr>
        <w:autoSpaceDE w:val="0"/>
        <w:autoSpaceDN w:val="0"/>
        <w:adjustRightInd w:val="0"/>
        <w:spacing w:after="0" w:line="240" w:lineRule="auto"/>
        <w:jc w:val="both"/>
        <w:rPr>
          <w:rFonts w:cs="Calibri"/>
          <w:noProof/>
        </w:rPr>
      </w:pPr>
      <w:r w:rsidRPr="001A2EAA">
        <w:rPr>
          <w:rFonts w:cs="Calibri"/>
          <w:noProof/>
        </w:rPr>
        <w:t>Centar za razvoj digitalnih kompetencija i tehnologija e-učenja</w:t>
      </w:r>
    </w:p>
    <w:p w:rsidR="003D0522" w:rsidRPr="001A2EAA" w:rsidRDefault="003D0522" w:rsidP="00F66385">
      <w:pPr>
        <w:autoSpaceDE w:val="0"/>
        <w:autoSpaceDN w:val="0"/>
        <w:adjustRightInd w:val="0"/>
        <w:spacing w:after="0" w:line="240" w:lineRule="auto"/>
        <w:jc w:val="both"/>
        <w:rPr>
          <w:rFonts w:cs="Calibri"/>
          <w:noProof/>
          <w:color w:val="000000"/>
        </w:rPr>
      </w:pPr>
    </w:p>
    <w:p w:rsidR="003D0522" w:rsidRPr="001A2EAA" w:rsidRDefault="003D0522" w:rsidP="00F66385">
      <w:pPr>
        <w:autoSpaceDE w:val="0"/>
        <w:autoSpaceDN w:val="0"/>
        <w:adjustRightInd w:val="0"/>
        <w:spacing w:after="0" w:line="240" w:lineRule="auto"/>
        <w:jc w:val="both"/>
        <w:rPr>
          <w:rFonts w:cs="Calibri"/>
          <w:noProof/>
          <w:color w:val="000000"/>
        </w:rPr>
      </w:pPr>
      <w:r w:rsidRPr="001A2EAA">
        <w:rPr>
          <w:rFonts w:cs="Calibri"/>
          <w:noProof/>
          <w:color w:val="000000"/>
        </w:rPr>
        <w:t xml:space="preserve">Svi projekti i programi koji se provode na Sveučilištu Sjever provode se unutar razdjela </w:t>
      </w:r>
      <w:r w:rsidRPr="001A2EAA">
        <w:rPr>
          <w:rFonts w:cs="Calibri"/>
          <w:i/>
          <w:noProof/>
          <w:color w:val="000000"/>
        </w:rPr>
        <w:t>080 Ministarstvo znanosti</w:t>
      </w:r>
      <w:r w:rsidR="004A0006">
        <w:rPr>
          <w:rFonts w:cs="Calibri"/>
          <w:i/>
          <w:noProof/>
          <w:color w:val="000000"/>
        </w:rPr>
        <w:t xml:space="preserve">, </w:t>
      </w:r>
      <w:r w:rsidRPr="001A2EAA">
        <w:rPr>
          <w:rFonts w:cs="Calibri"/>
          <w:i/>
          <w:noProof/>
          <w:color w:val="000000"/>
        </w:rPr>
        <w:t>obrazovanja</w:t>
      </w:r>
      <w:r w:rsidR="004A0006">
        <w:rPr>
          <w:rFonts w:cs="Calibri"/>
          <w:i/>
          <w:noProof/>
          <w:color w:val="000000"/>
        </w:rPr>
        <w:t xml:space="preserve"> i mladih</w:t>
      </w:r>
      <w:r w:rsidRPr="001A2EAA">
        <w:rPr>
          <w:rFonts w:cs="Calibri"/>
          <w:noProof/>
          <w:color w:val="000000"/>
        </w:rPr>
        <w:t xml:space="preserve">, glave razdjela </w:t>
      </w:r>
      <w:r w:rsidRPr="001A2EAA">
        <w:rPr>
          <w:rFonts w:cs="Calibri"/>
          <w:i/>
          <w:noProof/>
          <w:color w:val="000000"/>
        </w:rPr>
        <w:t>08006 Sveučilišta i veleučilišta u Republici Hrvatskoj</w:t>
      </w:r>
      <w:r w:rsidRPr="001A2EAA">
        <w:rPr>
          <w:rFonts w:cs="Calibri"/>
          <w:noProof/>
          <w:color w:val="000000"/>
        </w:rPr>
        <w:t xml:space="preserve">, </w:t>
      </w:r>
      <w:r w:rsidRPr="001A2EAA">
        <w:rPr>
          <w:rFonts w:cs="Calibri"/>
          <w:i/>
          <w:noProof/>
          <w:color w:val="000000"/>
        </w:rPr>
        <w:t>RKP 48267 Sveučilište Sjever</w:t>
      </w:r>
      <w:r w:rsidRPr="001A2EAA">
        <w:rPr>
          <w:rFonts w:cs="Calibri"/>
          <w:noProof/>
          <w:color w:val="000000"/>
        </w:rPr>
        <w:t xml:space="preserve"> kao proračunskog korisnika.</w:t>
      </w:r>
    </w:p>
    <w:p w:rsidR="00A427FC" w:rsidRPr="001A2EAA" w:rsidRDefault="00A427FC" w:rsidP="002A2191">
      <w:pPr>
        <w:autoSpaceDE w:val="0"/>
        <w:autoSpaceDN w:val="0"/>
        <w:adjustRightInd w:val="0"/>
        <w:spacing w:after="0" w:line="240" w:lineRule="auto"/>
        <w:jc w:val="both"/>
        <w:rPr>
          <w:rFonts w:cs="Calibri"/>
          <w:b/>
          <w:noProof/>
        </w:rPr>
      </w:pPr>
    </w:p>
    <w:p w:rsidR="00A427FC" w:rsidRPr="001A2EAA" w:rsidRDefault="00A427FC" w:rsidP="00092BF7">
      <w:pPr>
        <w:pStyle w:val="Odlomakpopisa"/>
        <w:autoSpaceDE w:val="0"/>
        <w:autoSpaceDN w:val="0"/>
        <w:adjustRightInd w:val="0"/>
        <w:spacing w:after="0" w:line="240" w:lineRule="auto"/>
        <w:jc w:val="both"/>
        <w:rPr>
          <w:rFonts w:cs="Calibri"/>
          <w:b/>
          <w:noProof/>
        </w:rPr>
      </w:pPr>
    </w:p>
    <w:p w:rsidR="00092BF7" w:rsidRPr="001A2EAA" w:rsidRDefault="00092BF7" w:rsidP="00092BF7">
      <w:pPr>
        <w:pStyle w:val="Odlomakpopisa"/>
        <w:numPr>
          <w:ilvl w:val="0"/>
          <w:numId w:val="30"/>
        </w:numPr>
        <w:autoSpaceDE w:val="0"/>
        <w:autoSpaceDN w:val="0"/>
        <w:adjustRightInd w:val="0"/>
        <w:spacing w:after="0" w:line="240" w:lineRule="auto"/>
        <w:rPr>
          <w:rFonts w:cs="Calibri"/>
          <w:b/>
          <w:noProof/>
          <w:sz w:val="24"/>
          <w:szCs w:val="24"/>
          <w:highlight w:val="lightGray"/>
        </w:rPr>
      </w:pPr>
      <w:r w:rsidRPr="001A2EAA">
        <w:rPr>
          <w:rFonts w:cs="Calibri"/>
          <w:b/>
          <w:noProof/>
          <w:sz w:val="24"/>
          <w:szCs w:val="24"/>
          <w:highlight w:val="lightGray"/>
        </w:rPr>
        <w:t>OPĆI DIO</w:t>
      </w:r>
    </w:p>
    <w:p w:rsidR="00092BF7" w:rsidRPr="001A2EAA" w:rsidRDefault="00092BF7" w:rsidP="00092BF7">
      <w:pPr>
        <w:pStyle w:val="Odlomakpopisa"/>
        <w:autoSpaceDE w:val="0"/>
        <w:autoSpaceDN w:val="0"/>
        <w:adjustRightInd w:val="0"/>
        <w:spacing w:after="0" w:line="240" w:lineRule="auto"/>
        <w:ind w:left="1080"/>
        <w:rPr>
          <w:rFonts w:cs="Calibri"/>
          <w:b/>
          <w:noProof/>
        </w:rPr>
      </w:pPr>
    </w:p>
    <w:p w:rsidR="00A837D0" w:rsidRPr="001A2EAA" w:rsidRDefault="00831194" w:rsidP="00F66385">
      <w:pPr>
        <w:autoSpaceDE w:val="0"/>
        <w:autoSpaceDN w:val="0"/>
        <w:adjustRightInd w:val="0"/>
        <w:spacing w:after="0" w:line="240" w:lineRule="auto"/>
        <w:jc w:val="both"/>
        <w:rPr>
          <w:rFonts w:cs="Calibri"/>
          <w:b/>
          <w:noProof/>
        </w:rPr>
      </w:pPr>
      <w:r w:rsidRPr="001A2EAA">
        <w:rPr>
          <w:rFonts w:cs="Calibri"/>
          <w:b/>
          <w:noProof/>
        </w:rPr>
        <w:t>SAŽETAK RAČUNA PRIHODA I RASHODA I RAČUNA FINANCIRANJA</w:t>
      </w:r>
    </w:p>
    <w:p w:rsidR="00A837D0" w:rsidRPr="001A2EAA" w:rsidRDefault="00A837D0" w:rsidP="00A837D0">
      <w:pPr>
        <w:autoSpaceDE w:val="0"/>
        <w:autoSpaceDN w:val="0"/>
        <w:adjustRightInd w:val="0"/>
        <w:spacing w:after="0" w:line="240" w:lineRule="auto"/>
        <w:jc w:val="both"/>
        <w:rPr>
          <w:rFonts w:cs="Calibri"/>
          <w:b/>
          <w:noProof/>
        </w:rPr>
      </w:pPr>
    </w:p>
    <w:p w:rsidR="003E3050" w:rsidRPr="001A2EAA" w:rsidRDefault="003E3050" w:rsidP="00A837D0">
      <w:pPr>
        <w:autoSpaceDE w:val="0"/>
        <w:autoSpaceDN w:val="0"/>
        <w:adjustRightInd w:val="0"/>
        <w:spacing w:after="0" w:line="240" w:lineRule="auto"/>
        <w:jc w:val="both"/>
        <w:rPr>
          <w:rFonts w:cs="Calibri"/>
          <w:noProof/>
        </w:rPr>
      </w:pPr>
      <w:r w:rsidRPr="001A2EAA">
        <w:rPr>
          <w:rFonts w:cs="Calibri"/>
          <w:noProof/>
        </w:rPr>
        <w:t>Financijski plan Sveučilišta Sjever za 202</w:t>
      </w:r>
      <w:r w:rsidR="00DD4230" w:rsidRPr="001A2EAA">
        <w:rPr>
          <w:rFonts w:cs="Calibri"/>
          <w:noProof/>
        </w:rPr>
        <w:t>5</w:t>
      </w:r>
      <w:r w:rsidRPr="001A2EAA">
        <w:rPr>
          <w:rFonts w:cs="Calibri"/>
          <w:noProof/>
        </w:rPr>
        <w:t xml:space="preserve">. godinu izvršavao se po </w:t>
      </w:r>
      <w:r w:rsidRPr="001A2EAA">
        <w:rPr>
          <w:rFonts w:cs="Calibri"/>
          <w:i/>
          <w:noProof/>
        </w:rPr>
        <w:t>modificiranom novčanom načelu</w:t>
      </w:r>
      <w:r w:rsidRPr="001A2EAA">
        <w:rPr>
          <w:rFonts w:cs="Calibri"/>
          <w:noProof/>
        </w:rPr>
        <w:t>, odnosno prihodi i primici iskazani su u 202</w:t>
      </w:r>
      <w:r w:rsidR="00DD4230" w:rsidRPr="001A2EAA">
        <w:rPr>
          <w:rFonts w:cs="Calibri"/>
          <w:noProof/>
        </w:rPr>
        <w:t>5</w:t>
      </w:r>
      <w:r w:rsidRPr="001A2EAA">
        <w:rPr>
          <w:rFonts w:cs="Calibri"/>
          <w:noProof/>
        </w:rPr>
        <w:t xml:space="preserve">. godini kako su naplaćeni, a rashodi i izdaci </w:t>
      </w:r>
      <w:r w:rsidR="00831194" w:rsidRPr="001A2EAA">
        <w:rPr>
          <w:rFonts w:cs="Calibri"/>
          <w:noProof/>
        </w:rPr>
        <w:t>koji su plaćeni u 202</w:t>
      </w:r>
      <w:r w:rsidR="00DD4230" w:rsidRPr="001A2EAA">
        <w:rPr>
          <w:rFonts w:cs="Calibri"/>
          <w:noProof/>
        </w:rPr>
        <w:t>5</w:t>
      </w:r>
      <w:r w:rsidR="00831194" w:rsidRPr="001A2EAA">
        <w:rPr>
          <w:rFonts w:cs="Calibri"/>
          <w:noProof/>
        </w:rPr>
        <w:t>. godini.</w:t>
      </w:r>
    </w:p>
    <w:p w:rsidR="001D1199" w:rsidRPr="001A2EAA" w:rsidRDefault="001D1199" w:rsidP="00A837D0">
      <w:pPr>
        <w:autoSpaceDE w:val="0"/>
        <w:autoSpaceDN w:val="0"/>
        <w:adjustRightInd w:val="0"/>
        <w:spacing w:after="0" w:line="240" w:lineRule="auto"/>
        <w:jc w:val="both"/>
        <w:rPr>
          <w:rFonts w:cs="Calibri"/>
          <w:noProof/>
        </w:rPr>
      </w:pPr>
    </w:p>
    <w:p w:rsidR="00D57AA6" w:rsidRPr="001A2EAA" w:rsidRDefault="00D57AA6" w:rsidP="00D57AA6">
      <w:pPr>
        <w:autoSpaceDE w:val="0"/>
        <w:autoSpaceDN w:val="0"/>
        <w:adjustRightInd w:val="0"/>
        <w:spacing w:after="0" w:line="240" w:lineRule="auto"/>
        <w:jc w:val="both"/>
        <w:rPr>
          <w:rFonts w:cs="Calibri"/>
          <w:noProof/>
        </w:rPr>
      </w:pPr>
      <w:r w:rsidRPr="001A2EAA">
        <w:rPr>
          <w:rFonts w:cs="Calibri"/>
          <w:i/>
          <w:noProof/>
        </w:rPr>
        <w:t>Sažetak računa prihoda i rashoda</w:t>
      </w:r>
      <w:r w:rsidRPr="001A2EAA">
        <w:rPr>
          <w:rFonts w:cs="Calibri"/>
          <w:noProof/>
        </w:rPr>
        <w:t xml:space="preserve"> radi usporedbe godina, sadrži i ostvarenje, odnosno izvršenje Godišnjeg financijskog plana Sveučilišta Sjever za 2024. i 2025. godinu. Proračunska 2024. godina završena </w:t>
      </w:r>
      <w:r w:rsidR="004A0006">
        <w:rPr>
          <w:rFonts w:cs="Calibri"/>
          <w:noProof/>
        </w:rPr>
        <w:t xml:space="preserve">je </w:t>
      </w:r>
      <w:r w:rsidRPr="001A2EAA">
        <w:rPr>
          <w:rFonts w:cs="Calibri"/>
          <w:noProof/>
        </w:rPr>
        <w:t>manjk</w:t>
      </w:r>
      <w:r w:rsidR="004A0006">
        <w:rPr>
          <w:rFonts w:cs="Calibri"/>
          <w:noProof/>
        </w:rPr>
        <w:t>om</w:t>
      </w:r>
      <w:r w:rsidRPr="001A2EAA">
        <w:rPr>
          <w:rFonts w:cs="Calibri"/>
          <w:noProof/>
        </w:rPr>
        <w:t xml:space="preserve"> prihoda u iznosu -64.758,66 </w:t>
      </w:r>
      <w:r w:rsidR="00B651E1">
        <w:rPr>
          <w:rFonts w:cs="Calibri"/>
          <w:noProof/>
        </w:rPr>
        <w:t>EUR</w:t>
      </w:r>
      <w:r w:rsidRPr="001A2EAA">
        <w:rPr>
          <w:rFonts w:cs="Calibri"/>
          <w:noProof/>
        </w:rPr>
        <w:t xml:space="preserve">, a 2025. godina manjkom prihoda u iznosu -543.367,27 </w:t>
      </w:r>
      <w:r w:rsidR="00B651E1">
        <w:rPr>
          <w:rFonts w:cs="Calibri"/>
          <w:noProof/>
        </w:rPr>
        <w:t>EUR</w:t>
      </w:r>
      <w:r w:rsidRPr="001A2EAA">
        <w:rPr>
          <w:rFonts w:cs="Calibri"/>
          <w:noProof/>
        </w:rPr>
        <w:t>.</w:t>
      </w:r>
    </w:p>
    <w:p w:rsidR="00D57AA6" w:rsidRPr="001A2EAA" w:rsidRDefault="00D57AA6" w:rsidP="00D57AA6">
      <w:pPr>
        <w:autoSpaceDE w:val="0"/>
        <w:autoSpaceDN w:val="0"/>
        <w:adjustRightInd w:val="0"/>
        <w:spacing w:after="0" w:line="240" w:lineRule="auto"/>
        <w:jc w:val="both"/>
        <w:rPr>
          <w:rFonts w:cs="Calibri"/>
          <w:noProof/>
        </w:rPr>
      </w:pPr>
    </w:p>
    <w:p w:rsidR="00D57AA6" w:rsidRPr="001A2EAA" w:rsidRDefault="00D57AA6" w:rsidP="00D57AA6">
      <w:pPr>
        <w:autoSpaceDE w:val="0"/>
        <w:autoSpaceDN w:val="0"/>
        <w:adjustRightInd w:val="0"/>
        <w:spacing w:after="0" w:line="240" w:lineRule="auto"/>
        <w:jc w:val="both"/>
        <w:rPr>
          <w:rFonts w:cs="Calibri"/>
          <w:noProof/>
        </w:rPr>
      </w:pPr>
      <w:r w:rsidRPr="001A2EAA">
        <w:rPr>
          <w:rFonts w:cs="Calibri"/>
          <w:noProof/>
        </w:rPr>
        <w:drawing>
          <wp:inline distT="0" distB="0" distL="0" distR="0" wp14:anchorId="636EEFEA" wp14:editId="31F6C7F7">
            <wp:extent cx="5902036" cy="961390"/>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642" cy="962140"/>
                    </a:xfrm>
                    <a:prstGeom prst="rect">
                      <a:avLst/>
                    </a:prstGeom>
                    <a:noFill/>
                    <a:ln>
                      <a:noFill/>
                    </a:ln>
                  </pic:spPr>
                </pic:pic>
              </a:graphicData>
            </a:graphic>
          </wp:inline>
        </w:drawing>
      </w:r>
    </w:p>
    <w:p w:rsidR="00D57AA6" w:rsidRPr="001A2EAA" w:rsidRDefault="00D57AA6" w:rsidP="00D57AA6">
      <w:pPr>
        <w:autoSpaceDE w:val="0"/>
        <w:autoSpaceDN w:val="0"/>
        <w:adjustRightInd w:val="0"/>
        <w:spacing w:after="0" w:line="240" w:lineRule="auto"/>
        <w:jc w:val="both"/>
        <w:rPr>
          <w:rFonts w:cs="Calibri"/>
          <w:noProof/>
        </w:rPr>
      </w:pPr>
    </w:p>
    <w:p w:rsidR="00D57AA6" w:rsidRPr="001A2EAA" w:rsidRDefault="00D57AA6" w:rsidP="00D57AA6">
      <w:pPr>
        <w:autoSpaceDE w:val="0"/>
        <w:autoSpaceDN w:val="0"/>
        <w:adjustRightInd w:val="0"/>
        <w:spacing w:after="0" w:line="240" w:lineRule="auto"/>
        <w:jc w:val="both"/>
        <w:rPr>
          <w:rFonts w:cs="Calibri"/>
          <w:noProof/>
        </w:rPr>
      </w:pPr>
      <w:r w:rsidRPr="001A2EAA">
        <w:rPr>
          <w:rFonts w:cs="Calibri"/>
          <w:noProof/>
        </w:rPr>
        <w:t xml:space="preserve">Promatrajući kretanja rezultata samo za 2025. godinu, Sveučilište je ostvarilo 15.205.259,27 </w:t>
      </w:r>
      <w:r w:rsidR="00B651E1">
        <w:rPr>
          <w:rFonts w:cs="Calibri"/>
          <w:noProof/>
        </w:rPr>
        <w:t>EUR</w:t>
      </w:r>
      <w:r w:rsidRPr="001A2EAA">
        <w:rPr>
          <w:rFonts w:cs="Calibri"/>
          <w:noProof/>
        </w:rPr>
        <w:t xml:space="preserve"> prihoda (ostvarenje plana 91,49% u odnosu na 3. rebalans), odnosno 15.748.626,54 </w:t>
      </w:r>
      <w:r w:rsidR="00B651E1">
        <w:rPr>
          <w:rFonts w:cs="Calibri"/>
          <w:noProof/>
        </w:rPr>
        <w:t>EUR</w:t>
      </w:r>
      <w:r w:rsidRPr="001A2EAA">
        <w:rPr>
          <w:rFonts w:cs="Calibri"/>
          <w:noProof/>
        </w:rPr>
        <w:t xml:space="preserve"> rashoda (ostvarenje plana 93,53% u odnosu na 3. rebalans), što je rezultiralo manjka u iznosu -543.367,27 </w:t>
      </w:r>
      <w:r w:rsidR="00B651E1">
        <w:rPr>
          <w:rFonts w:cs="Calibri"/>
          <w:noProof/>
        </w:rPr>
        <w:t>EUR</w:t>
      </w:r>
      <w:r w:rsidRPr="001A2EAA">
        <w:rPr>
          <w:rFonts w:cs="Calibri"/>
          <w:noProof/>
        </w:rPr>
        <w:t>.</w:t>
      </w:r>
    </w:p>
    <w:p w:rsidR="00D57AA6" w:rsidRPr="001A2EAA" w:rsidRDefault="00D57AA6" w:rsidP="00D57AA6">
      <w:pPr>
        <w:autoSpaceDE w:val="0"/>
        <w:autoSpaceDN w:val="0"/>
        <w:adjustRightInd w:val="0"/>
        <w:spacing w:after="0" w:line="240" w:lineRule="auto"/>
        <w:jc w:val="both"/>
        <w:rPr>
          <w:rFonts w:cs="Calibri"/>
          <w:noProof/>
        </w:rPr>
      </w:pPr>
    </w:p>
    <w:p w:rsidR="00D57AA6" w:rsidRPr="001A2EAA" w:rsidRDefault="00D57AA6" w:rsidP="00D57AA6">
      <w:pPr>
        <w:autoSpaceDE w:val="0"/>
        <w:autoSpaceDN w:val="0"/>
        <w:adjustRightInd w:val="0"/>
        <w:spacing w:after="0" w:line="240" w:lineRule="auto"/>
        <w:jc w:val="both"/>
        <w:rPr>
          <w:rFonts w:cs="Calibri"/>
          <w:noProof/>
        </w:rPr>
      </w:pPr>
      <w:r w:rsidRPr="001A2EAA">
        <w:rPr>
          <w:rFonts w:cs="Calibri"/>
          <w:noProof/>
        </w:rPr>
        <w:drawing>
          <wp:inline distT="0" distB="0" distL="0" distR="0" wp14:anchorId="63620E0B" wp14:editId="43C1A87E">
            <wp:extent cx="5890161" cy="970280"/>
            <wp:effectExtent l="0" t="0" r="0" b="127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316" cy="971129"/>
                    </a:xfrm>
                    <a:prstGeom prst="rect">
                      <a:avLst/>
                    </a:prstGeom>
                    <a:noFill/>
                    <a:ln>
                      <a:noFill/>
                    </a:ln>
                  </pic:spPr>
                </pic:pic>
              </a:graphicData>
            </a:graphic>
          </wp:inline>
        </w:drawing>
      </w:r>
    </w:p>
    <w:p w:rsidR="00D57AA6" w:rsidRPr="001A2EAA" w:rsidRDefault="00D57AA6" w:rsidP="00A837D0">
      <w:pPr>
        <w:autoSpaceDE w:val="0"/>
        <w:autoSpaceDN w:val="0"/>
        <w:adjustRightInd w:val="0"/>
        <w:spacing w:after="0" w:line="240" w:lineRule="auto"/>
        <w:jc w:val="both"/>
        <w:rPr>
          <w:rFonts w:cs="Calibri"/>
          <w:noProof/>
        </w:rPr>
      </w:pPr>
    </w:p>
    <w:p w:rsidR="00523C97" w:rsidRPr="001A2EAA" w:rsidRDefault="00A837D0" w:rsidP="00A837D0">
      <w:pPr>
        <w:autoSpaceDE w:val="0"/>
        <w:autoSpaceDN w:val="0"/>
        <w:adjustRightInd w:val="0"/>
        <w:spacing w:after="0" w:line="240" w:lineRule="auto"/>
        <w:jc w:val="both"/>
        <w:rPr>
          <w:rFonts w:cs="Calibri"/>
          <w:noProof/>
        </w:rPr>
      </w:pPr>
      <w:r w:rsidRPr="001A2EAA">
        <w:rPr>
          <w:rFonts w:cs="Calibri"/>
          <w:noProof/>
        </w:rPr>
        <w:t>Prema</w:t>
      </w:r>
      <w:r w:rsidR="0014316D" w:rsidRPr="001A2EAA">
        <w:rPr>
          <w:rFonts w:cs="Calibri"/>
          <w:noProof/>
        </w:rPr>
        <w:t xml:space="preserve"> G</w:t>
      </w:r>
      <w:r w:rsidR="00831194" w:rsidRPr="001A2EAA">
        <w:rPr>
          <w:rFonts w:cs="Calibri"/>
          <w:noProof/>
        </w:rPr>
        <w:t>odišnjem izvještaju o izvršenju financijskog plana za</w:t>
      </w:r>
      <w:r w:rsidR="00821828" w:rsidRPr="001A2EAA">
        <w:rPr>
          <w:rFonts w:cs="Calibri"/>
          <w:noProof/>
        </w:rPr>
        <w:t xml:space="preserve"> 20</w:t>
      </w:r>
      <w:r w:rsidR="00880979" w:rsidRPr="001A2EAA">
        <w:rPr>
          <w:rFonts w:cs="Calibri"/>
          <w:noProof/>
        </w:rPr>
        <w:t>2</w:t>
      </w:r>
      <w:r w:rsidR="00B72F10" w:rsidRPr="001A2EAA">
        <w:rPr>
          <w:rFonts w:cs="Calibri"/>
          <w:noProof/>
        </w:rPr>
        <w:t>5</w:t>
      </w:r>
      <w:r w:rsidR="00821828" w:rsidRPr="001A2EAA">
        <w:rPr>
          <w:rFonts w:cs="Calibri"/>
          <w:noProof/>
        </w:rPr>
        <w:t>. godin</w:t>
      </w:r>
      <w:r w:rsidR="00831194" w:rsidRPr="001A2EAA">
        <w:rPr>
          <w:rFonts w:cs="Calibri"/>
          <w:noProof/>
        </w:rPr>
        <w:t xml:space="preserve">u, ukupno naplaćeni prihodi iznosili su </w:t>
      </w:r>
      <w:r w:rsidR="008D1705" w:rsidRPr="001A2EAA">
        <w:rPr>
          <w:rFonts w:cs="Calibri"/>
          <w:noProof/>
        </w:rPr>
        <w:t>15.205.259,27</w:t>
      </w:r>
      <w:r w:rsidR="00831194" w:rsidRPr="001A2EAA">
        <w:rPr>
          <w:rFonts w:cs="Calibri"/>
          <w:noProof/>
        </w:rPr>
        <w:t xml:space="preserve"> </w:t>
      </w:r>
      <w:r w:rsidR="00B651E1">
        <w:rPr>
          <w:rFonts w:cs="Calibri"/>
          <w:noProof/>
        </w:rPr>
        <w:t>EUR</w:t>
      </w:r>
      <w:r w:rsidR="00831194" w:rsidRPr="001A2EAA">
        <w:rPr>
          <w:rFonts w:cs="Calibri"/>
          <w:noProof/>
        </w:rPr>
        <w:t xml:space="preserve">, što je ostvarenje od </w:t>
      </w:r>
      <w:r w:rsidR="008D1705" w:rsidRPr="001A2EAA">
        <w:rPr>
          <w:rFonts w:cs="Calibri"/>
          <w:noProof/>
        </w:rPr>
        <w:t>91,49</w:t>
      </w:r>
      <w:r w:rsidR="00831194" w:rsidRPr="001A2EAA">
        <w:rPr>
          <w:rFonts w:cs="Calibri"/>
          <w:noProof/>
        </w:rPr>
        <w:t xml:space="preserve">% u odnosu na </w:t>
      </w:r>
      <w:r w:rsidR="008D1705" w:rsidRPr="001A2EAA">
        <w:rPr>
          <w:rFonts w:cs="Calibri"/>
          <w:noProof/>
        </w:rPr>
        <w:t>3</w:t>
      </w:r>
      <w:r w:rsidR="00831194" w:rsidRPr="001A2EAA">
        <w:rPr>
          <w:rFonts w:cs="Calibri"/>
          <w:noProof/>
        </w:rPr>
        <w:t>. Izmjene i dopune financijskog plana Sveučilišta Sjever za 202</w:t>
      </w:r>
      <w:r w:rsidR="00B72F10" w:rsidRPr="001A2EAA">
        <w:rPr>
          <w:rFonts w:cs="Calibri"/>
          <w:noProof/>
        </w:rPr>
        <w:t>5</w:t>
      </w:r>
      <w:r w:rsidR="00831194" w:rsidRPr="001A2EAA">
        <w:rPr>
          <w:rFonts w:cs="Calibri"/>
          <w:noProof/>
        </w:rPr>
        <w:t>. godinu (u 202</w:t>
      </w:r>
      <w:r w:rsidR="00B72F10" w:rsidRPr="001A2EAA">
        <w:rPr>
          <w:rFonts w:cs="Calibri"/>
          <w:noProof/>
        </w:rPr>
        <w:t>5</w:t>
      </w:r>
      <w:r w:rsidR="00831194" w:rsidRPr="001A2EAA">
        <w:rPr>
          <w:rFonts w:cs="Calibri"/>
          <w:noProof/>
        </w:rPr>
        <w:t xml:space="preserve">. godini Sveučilište je usvojilo </w:t>
      </w:r>
      <w:r w:rsidR="008D1705" w:rsidRPr="001A2EAA">
        <w:rPr>
          <w:rFonts w:cs="Calibri"/>
          <w:noProof/>
        </w:rPr>
        <w:t>tri</w:t>
      </w:r>
      <w:r w:rsidR="00831194" w:rsidRPr="001A2EAA">
        <w:rPr>
          <w:rFonts w:cs="Calibri"/>
          <w:noProof/>
        </w:rPr>
        <w:t xml:space="preserve"> izmjene i dopune financijskog plana</w:t>
      </w:r>
      <w:r w:rsidR="00523C97" w:rsidRPr="001A2EAA">
        <w:rPr>
          <w:rFonts w:cs="Calibri"/>
          <w:noProof/>
        </w:rPr>
        <w:t xml:space="preserve">, radi usklade sa Izmjenama i dopunama Državnog proračuna RH za 2025. godinu, unosa novih EU projekata te radi krajnje usklade prihoda i rashoda kako bi isti prikazali stvarno kretanje planiranih vrijednosti do kraja proračunske godine). </w:t>
      </w:r>
    </w:p>
    <w:p w:rsidR="00040AA5" w:rsidRPr="001A2EAA" w:rsidRDefault="005F269D" w:rsidP="00A837D0">
      <w:pPr>
        <w:autoSpaceDE w:val="0"/>
        <w:autoSpaceDN w:val="0"/>
        <w:adjustRightInd w:val="0"/>
        <w:spacing w:after="0" w:line="240" w:lineRule="auto"/>
        <w:jc w:val="both"/>
        <w:rPr>
          <w:rFonts w:cs="Calibri"/>
          <w:noProof/>
        </w:rPr>
      </w:pPr>
      <w:r w:rsidRPr="001A2EAA">
        <w:rPr>
          <w:rFonts w:cs="Calibri"/>
          <w:noProof/>
        </w:rPr>
        <w:t xml:space="preserve">Ostvareni rashodi u </w:t>
      </w:r>
      <w:r w:rsidR="00A61E85" w:rsidRPr="001A2EAA">
        <w:rPr>
          <w:rFonts w:cs="Calibri"/>
          <w:noProof/>
        </w:rPr>
        <w:t xml:space="preserve">spomenutom razdoblju </w:t>
      </w:r>
      <w:r w:rsidRPr="001A2EAA">
        <w:rPr>
          <w:rFonts w:cs="Calibri"/>
          <w:noProof/>
        </w:rPr>
        <w:t>202</w:t>
      </w:r>
      <w:r w:rsidR="00A61E85" w:rsidRPr="001A2EAA">
        <w:rPr>
          <w:rFonts w:cs="Calibri"/>
          <w:noProof/>
        </w:rPr>
        <w:t>5</w:t>
      </w:r>
      <w:r w:rsidRPr="001A2EAA">
        <w:rPr>
          <w:rFonts w:cs="Calibri"/>
          <w:noProof/>
        </w:rPr>
        <w:t>. godin</w:t>
      </w:r>
      <w:r w:rsidR="00A61E85" w:rsidRPr="001A2EAA">
        <w:rPr>
          <w:rFonts w:cs="Calibri"/>
          <w:noProof/>
        </w:rPr>
        <w:t>e</w:t>
      </w:r>
      <w:r w:rsidRPr="001A2EAA">
        <w:rPr>
          <w:rFonts w:cs="Calibri"/>
          <w:noProof/>
        </w:rPr>
        <w:t xml:space="preserve"> iznosili su ukupno</w:t>
      </w:r>
      <w:r w:rsidR="00A61E85" w:rsidRPr="001A2EAA">
        <w:rPr>
          <w:rFonts w:cs="Calibri"/>
          <w:noProof/>
        </w:rPr>
        <w:t xml:space="preserve"> </w:t>
      </w:r>
      <w:r w:rsidR="004A62C1" w:rsidRPr="001A2EAA">
        <w:rPr>
          <w:rFonts w:cs="Calibri"/>
          <w:noProof/>
        </w:rPr>
        <w:t>15.748.626,54</w:t>
      </w:r>
      <w:r w:rsidRPr="001A2EAA">
        <w:rPr>
          <w:rFonts w:cs="Calibri"/>
          <w:noProof/>
        </w:rPr>
        <w:t xml:space="preserve"> </w:t>
      </w:r>
      <w:r w:rsidR="00B651E1">
        <w:rPr>
          <w:rFonts w:cs="Calibri"/>
          <w:noProof/>
        </w:rPr>
        <w:t>EUR</w:t>
      </w:r>
      <w:r w:rsidRPr="001A2EAA">
        <w:rPr>
          <w:rFonts w:cs="Calibri"/>
          <w:noProof/>
        </w:rPr>
        <w:t xml:space="preserve"> što je ostvarenje od </w:t>
      </w:r>
      <w:r w:rsidR="004A62C1" w:rsidRPr="001A2EAA">
        <w:rPr>
          <w:rFonts w:cs="Calibri"/>
          <w:noProof/>
        </w:rPr>
        <w:t>93,53</w:t>
      </w:r>
      <w:r w:rsidR="00A61E85" w:rsidRPr="001A2EAA">
        <w:rPr>
          <w:rFonts w:cs="Calibri"/>
          <w:noProof/>
        </w:rPr>
        <w:t>%</w:t>
      </w:r>
      <w:r w:rsidR="004A62C1" w:rsidRPr="001A2EAA">
        <w:rPr>
          <w:rFonts w:cs="Calibri"/>
          <w:noProof/>
        </w:rPr>
        <w:t xml:space="preserve"> u odnosu na </w:t>
      </w:r>
      <w:r w:rsidR="00235C2E" w:rsidRPr="001A2EAA">
        <w:rPr>
          <w:rFonts w:cs="Calibri"/>
          <w:noProof/>
        </w:rPr>
        <w:t xml:space="preserve">rebalans financijskog plana. </w:t>
      </w:r>
      <w:r w:rsidR="00A61E85" w:rsidRPr="001A2EAA">
        <w:rPr>
          <w:rFonts w:cs="Calibri"/>
          <w:noProof/>
        </w:rPr>
        <w:t>I</w:t>
      </w:r>
      <w:r w:rsidRPr="001A2EAA">
        <w:rPr>
          <w:rFonts w:cs="Calibri"/>
          <w:noProof/>
        </w:rPr>
        <w:t xml:space="preserve">z navedenog proizlazi da je u </w:t>
      </w:r>
      <w:r w:rsidR="00A61E85" w:rsidRPr="001A2EAA">
        <w:rPr>
          <w:rFonts w:cs="Calibri"/>
          <w:noProof/>
        </w:rPr>
        <w:t>pr</w:t>
      </w:r>
      <w:r w:rsidR="00235C2E" w:rsidRPr="001A2EAA">
        <w:rPr>
          <w:rFonts w:cs="Calibri"/>
          <w:noProof/>
        </w:rPr>
        <w:t xml:space="preserve">oračunskoj </w:t>
      </w:r>
      <w:r w:rsidRPr="001A2EAA">
        <w:rPr>
          <w:rFonts w:cs="Calibri"/>
          <w:noProof/>
        </w:rPr>
        <w:t>202</w:t>
      </w:r>
      <w:r w:rsidR="00A61E85" w:rsidRPr="001A2EAA">
        <w:rPr>
          <w:rFonts w:cs="Calibri"/>
          <w:noProof/>
        </w:rPr>
        <w:t>5</w:t>
      </w:r>
      <w:r w:rsidRPr="001A2EAA">
        <w:rPr>
          <w:rFonts w:cs="Calibri"/>
          <w:noProof/>
        </w:rPr>
        <w:t>. godin</w:t>
      </w:r>
      <w:r w:rsidR="00A92D26">
        <w:rPr>
          <w:rFonts w:cs="Calibri"/>
          <w:noProof/>
        </w:rPr>
        <w:t>i</w:t>
      </w:r>
      <w:r w:rsidRPr="001A2EAA">
        <w:rPr>
          <w:rFonts w:cs="Calibri"/>
          <w:noProof/>
        </w:rPr>
        <w:t xml:space="preserve"> </w:t>
      </w:r>
      <w:r w:rsidR="0025394A" w:rsidRPr="001A2EAA">
        <w:rPr>
          <w:rFonts w:cs="Calibri"/>
          <w:noProof/>
        </w:rPr>
        <w:t>p</w:t>
      </w:r>
      <w:r w:rsidR="00235C2E" w:rsidRPr="001A2EAA">
        <w:rPr>
          <w:rFonts w:cs="Calibri"/>
          <w:noProof/>
        </w:rPr>
        <w:t>rema</w:t>
      </w:r>
      <w:r w:rsidR="0025394A" w:rsidRPr="001A2EAA">
        <w:rPr>
          <w:rFonts w:cs="Calibri"/>
          <w:noProof/>
        </w:rPr>
        <w:t xml:space="preserve"> </w:t>
      </w:r>
      <w:r w:rsidR="0025394A" w:rsidRPr="001A2EAA">
        <w:rPr>
          <w:rFonts w:cs="Calibri"/>
          <w:i/>
          <w:noProof/>
        </w:rPr>
        <w:t>modificiranom novčanom načelu</w:t>
      </w:r>
      <w:r w:rsidR="0025394A" w:rsidRPr="001A2EAA">
        <w:rPr>
          <w:rFonts w:cs="Calibri"/>
          <w:noProof/>
        </w:rPr>
        <w:t xml:space="preserve"> </w:t>
      </w:r>
      <w:r w:rsidRPr="001A2EAA">
        <w:rPr>
          <w:rFonts w:cs="Calibri"/>
          <w:noProof/>
        </w:rPr>
        <w:t xml:space="preserve">ostvaren tekući manjak prihoda u iznosu </w:t>
      </w:r>
      <w:r w:rsidR="00A61E85" w:rsidRPr="001A2EAA">
        <w:rPr>
          <w:rFonts w:cs="Calibri"/>
          <w:noProof/>
        </w:rPr>
        <w:t>5</w:t>
      </w:r>
      <w:r w:rsidR="00235C2E" w:rsidRPr="001A2EAA">
        <w:rPr>
          <w:rFonts w:cs="Calibri"/>
          <w:noProof/>
        </w:rPr>
        <w:t>43.367,27</w:t>
      </w:r>
      <w:r w:rsidRPr="001A2EAA">
        <w:rPr>
          <w:rFonts w:cs="Calibri"/>
          <w:noProof/>
        </w:rPr>
        <w:t xml:space="preserve"> </w:t>
      </w:r>
      <w:r w:rsidR="00B651E1">
        <w:rPr>
          <w:rFonts w:cs="Calibri"/>
          <w:noProof/>
        </w:rPr>
        <w:t>EUR</w:t>
      </w:r>
      <w:r w:rsidR="0025394A" w:rsidRPr="001A2EAA">
        <w:rPr>
          <w:rFonts w:cs="Calibri"/>
          <w:noProof/>
        </w:rPr>
        <w:t>.</w:t>
      </w:r>
    </w:p>
    <w:p w:rsidR="00A92D26" w:rsidRDefault="00040AA5" w:rsidP="00A92D26">
      <w:pPr>
        <w:autoSpaceDE w:val="0"/>
        <w:autoSpaceDN w:val="0"/>
        <w:adjustRightInd w:val="0"/>
        <w:spacing w:after="0" w:line="240" w:lineRule="auto"/>
        <w:jc w:val="both"/>
        <w:rPr>
          <w:rFonts w:cs="Calibri"/>
          <w:noProof/>
        </w:rPr>
      </w:pPr>
      <w:r w:rsidRPr="001A2EAA">
        <w:rPr>
          <w:rFonts w:cs="Calibri"/>
          <w:noProof/>
        </w:rPr>
        <w:lastRenderedPageBreak/>
        <w:t>Razlozi ostvarenog manjka prihoda:</w:t>
      </w:r>
    </w:p>
    <w:p w:rsidR="00040AA5" w:rsidRPr="00A92D26" w:rsidRDefault="00040AA5" w:rsidP="00A92D26">
      <w:pPr>
        <w:pStyle w:val="Odlomakpopisa"/>
        <w:numPr>
          <w:ilvl w:val="0"/>
          <w:numId w:val="37"/>
        </w:numPr>
        <w:autoSpaceDE w:val="0"/>
        <w:autoSpaceDN w:val="0"/>
        <w:adjustRightInd w:val="0"/>
        <w:spacing w:after="0" w:line="240" w:lineRule="auto"/>
        <w:jc w:val="both"/>
        <w:rPr>
          <w:rFonts w:cs="Calibri"/>
          <w:noProof/>
        </w:rPr>
      </w:pPr>
      <w:r w:rsidRPr="00A92D26">
        <w:rPr>
          <w:rFonts w:cs="Calibri"/>
          <w:noProof/>
        </w:rPr>
        <w:t xml:space="preserve">sukladno novom pravilniku o priznavanju prihoda i rashoda od EU projekata kao i uputa za knjiženje sredstava dobivenih po EU projektima, Sveučilište na obvezi za EU predujmove ima deponirano 382.797,35 </w:t>
      </w:r>
      <w:r w:rsidR="00B651E1" w:rsidRPr="00A92D26">
        <w:rPr>
          <w:rFonts w:cs="Calibri"/>
          <w:noProof/>
        </w:rPr>
        <w:t>EUR</w:t>
      </w:r>
      <w:r w:rsidRPr="00A92D26">
        <w:rPr>
          <w:rFonts w:cs="Calibri"/>
          <w:noProof/>
        </w:rPr>
        <w:t xml:space="preserve"> uplaćenih sredstava za provedbu EU projekata koji će se priznati tek u trenutku nastanka troška ili odobren</w:t>
      </w:r>
      <w:r w:rsidR="00095A64" w:rsidRPr="00A92D26">
        <w:rPr>
          <w:rFonts w:cs="Calibri"/>
          <w:noProof/>
        </w:rPr>
        <w:t>ja</w:t>
      </w:r>
      <w:r w:rsidRPr="00A92D26">
        <w:rPr>
          <w:rFonts w:cs="Calibri"/>
          <w:noProof/>
        </w:rPr>
        <w:t xml:space="preserve"> završnog izvješća projekta. Promatrajući usporedbu 2024. i 2025. godine, Sveučilište je u 2024. godini priznalo prihoda po EU projektima u iznosu 730.454,74 </w:t>
      </w:r>
      <w:r w:rsidR="00B651E1" w:rsidRPr="00A92D26">
        <w:rPr>
          <w:rFonts w:cs="Calibri"/>
          <w:noProof/>
        </w:rPr>
        <w:t>EUR</w:t>
      </w:r>
      <w:r w:rsidRPr="00A92D26">
        <w:rPr>
          <w:rFonts w:cs="Calibri"/>
          <w:noProof/>
        </w:rPr>
        <w:t xml:space="preserve">, a primjenom pravilnika od 01.01.2025. godine Sveučilište u 2025. godini priznaje samo iznos 455.683,69 </w:t>
      </w:r>
      <w:r w:rsidR="00B651E1" w:rsidRPr="00A92D26">
        <w:rPr>
          <w:rFonts w:cs="Calibri"/>
          <w:noProof/>
        </w:rPr>
        <w:t>EUR</w:t>
      </w:r>
      <w:r w:rsidR="00095A64" w:rsidRPr="00A92D26">
        <w:rPr>
          <w:rFonts w:cs="Calibri"/>
          <w:noProof/>
        </w:rPr>
        <w:t>;</w:t>
      </w:r>
    </w:p>
    <w:p w:rsidR="00040AA5" w:rsidRPr="00A92D26" w:rsidRDefault="00040AA5" w:rsidP="00A92D26">
      <w:pPr>
        <w:pStyle w:val="Odlomakpopisa"/>
        <w:numPr>
          <w:ilvl w:val="0"/>
          <w:numId w:val="37"/>
        </w:numPr>
        <w:autoSpaceDE w:val="0"/>
        <w:autoSpaceDN w:val="0"/>
        <w:adjustRightInd w:val="0"/>
        <w:spacing w:after="0" w:line="240" w:lineRule="auto"/>
        <w:jc w:val="both"/>
        <w:rPr>
          <w:rFonts w:cs="Calibri"/>
          <w:noProof/>
        </w:rPr>
      </w:pPr>
      <w:r w:rsidRPr="00A92D26">
        <w:rPr>
          <w:rFonts w:cs="Calibri"/>
          <w:noProof/>
        </w:rPr>
        <w:t xml:space="preserve">krajem godine izostala je uplata osnovne proračunske komponente po novom sklopljenom Programskom ugovoru (uplata je uslijedila u </w:t>
      </w:r>
      <w:r w:rsidR="00095A64" w:rsidRPr="00A92D26">
        <w:rPr>
          <w:rFonts w:cs="Calibri"/>
          <w:noProof/>
        </w:rPr>
        <w:t>veljači 2026. godine u iznosu</w:t>
      </w:r>
      <w:r w:rsidRPr="00A92D26">
        <w:rPr>
          <w:rFonts w:cs="Calibri"/>
          <w:noProof/>
        </w:rPr>
        <w:t xml:space="preserve"> 439.439 </w:t>
      </w:r>
      <w:r w:rsidR="00B651E1" w:rsidRPr="00A92D26">
        <w:rPr>
          <w:rFonts w:cs="Calibri"/>
          <w:noProof/>
        </w:rPr>
        <w:t>EUR</w:t>
      </w:r>
      <w:r w:rsidR="00095A64" w:rsidRPr="00A92D26">
        <w:rPr>
          <w:rFonts w:cs="Calibri"/>
          <w:noProof/>
        </w:rPr>
        <w:t>);</w:t>
      </w:r>
    </w:p>
    <w:p w:rsidR="00040AA5" w:rsidRPr="00A92D26" w:rsidRDefault="00040AA5" w:rsidP="00A92D26">
      <w:pPr>
        <w:pStyle w:val="Odlomakpopisa"/>
        <w:numPr>
          <w:ilvl w:val="0"/>
          <w:numId w:val="37"/>
        </w:numPr>
        <w:autoSpaceDE w:val="0"/>
        <w:autoSpaceDN w:val="0"/>
        <w:adjustRightInd w:val="0"/>
        <w:spacing w:after="0" w:line="240" w:lineRule="auto"/>
        <w:jc w:val="both"/>
        <w:rPr>
          <w:rFonts w:cs="Calibri"/>
          <w:noProof/>
        </w:rPr>
      </w:pPr>
      <w:r w:rsidRPr="00A92D26">
        <w:rPr>
          <w:rFonts w:cs="Calibri"/>
          <w:noProof/>
        </w:rPr>
        <w:t>ukupne obveze na dan 31.12.2024.</w:t>
      </w:r>
      <w:r w:rsidR="002D0F7F" w:rsidRPr="00A92D26">
        <w:rPr>
          <w:rFonts w:cs="Calibri"/>
          <w:noProof/>
        </w:rPr>
        <w:t xml:space="preserve"> </w:t>
      </w:r>
      <w:r w:rsidRPr="00A92D26">
        <w:rPr>
          <w:rFonts w:cs="Calibri"/>
          <w:noProof/>
        </w:rPr>
        <w:t>iznos</w:t>
      </w:r>
      <w:r w:rsidR="002D0F7F" w:rsidRPr="00A92D26">
        <w:rPr>
          <w:rFonts w:cs="Calibri"/>
          <w:noProof/>
        </w:rPr>
        <w:t>ile su</w:t>
      </w:r>
      <w:r w:rsidRPr="00A92D26">
        <w:rPr>
          <w:rFonts w:cs="Calibri"/>
          <w:noProof/>
        </w:rPr>
        <w:t xml:space="preserve"> 1.147.308,14 </w:t>
      </w:r>
      <w:r w:rsidR="00B651E1" w:rsidRPr="00A92D26">
        <w:rPr>
          <w:rFonts w:cs="Calibri"/>
          <w:noProof/>
        </w:rPr>
        <w:t>EUR</w:t>
      </w:r>
      <w:r w:rsidRPr="00A92D26">
        <w:rPr>
          <w:rFonts w:cs="Calibri"/>
          <w:noProof/>
        </w:rPr>
        <w:t xml:space="preserve">, a na dan 31.12.2025. iznose 1.722.880,49 </w:t>
      </w:r>
      <w:r w:rsidR="00B651E1" w:rsidRPr="00A92D26">
        <w:rPr>
          <w:rFonts w:cs="Calibri"/>
          <w:noProof/>
        </w:rPr>
        <w:t>EUR</w:t>
      </w:r>
      <w:r w:rsidRPr="00A92D26">
        <w:rPr>
          <w:rFonts w:cs="Calibri"/>
          <w:noProof/>
        </w:rPr>
        <w:t xml:space="preserve"> što je povećanje obveza za +575.572,35 </w:t>
      </w:r>
      <w:r w:rsidR="00B651E1" w:rsidRPr="00A92D26">
        <w:rPr>
          <w:rFonts w:cs="Calibri"/>
          <w:noProof/>
        </w:rPr>
        <w:t>EUR</w:t>
      </w:r>
      <w:r w:rsidRPr="00A92D26">
        <w:rPr>
          <w:rFonts w:cs="Calibri"/>
          <w:noProof/>
        </w:rPr>
        <w:t xml:space="preserve">. Promatrajući dospjelost obveza, dospjele obveze na dan 31.12.2024. iznosile su 84.757,85 </w:t>
      </w:r>
      <w:r w:rsidR="00B651E1" w:rsidRPr="00A92D26">
        <w:rPr>
          <w:rFonts w:cs="Calibri"/>
          <w:noProof/>
        </w:rPr>
        <w:t>EUR</w:t>
      </w:r>
      <w:r w:rsidRPr="00A92D26">
        <w:rPr>
          <w:rFonts w:cs="Calibri"/>
          <w:noProof/>
        </w:rPr>
        <w:t xml:space="preserve">, a 31.12.2025. godine iznosile su 191.635,74 </w:t>
      </w:r>
      <w:r w:rsidR="00B651E1" w:rsidRPr="00A92D26">
        <w:rPr>
          <w:rFonts w:cs="Calibri"/>
          <w:noProof/>
        </w:rPr>
        <w:t>EUR</w:t>
      </w:r>
      <w:r w:rsidRPr="00A92D26">
        <w:rPr>
          <w:rFonts w:cs="Calibri"/>
          <w:noProof/>
        </w:rPr>
        <w:t xml:space="preserve"> (povećanje od +106.877,89 </w:t>
      </w:r>
      <w:r w:rsidR="00B651E1" w:rsidRPr="00A92D26">
        <w:rPr>
          <w:rFonts w:cs="Calibri"/>
          <w:noProof/>
        </w:rPr>
        <w:t>EUR</w:t>
      </w:r>
      <w:r w:rsidRPr="00A92D26">
        <w:rPr>
          <w:rFonts w:cs="Calibri"/>
          <w:noProof/>
        </w:rPr>
        <w:t xml:space="preserve">). Nedospjele obveze također imaju tendenciju rasta (31.12.2024. – 1.062.550,29 </w:t>
      </w:r>
      <w:r w:rsidR="00B651E1" w:rsidRPr="00A92D26">
        <w:rPr>
          <w:rFonts w:cs="Calibri"/>
          <w:noProof/>
        </w:rPr>
        <w:t>EUR</w:t>
      </w:r>
      <w:r w:rsidRPr="00A92D26">
        <w:rPr>
          <w:rFonts w:cs="Calibri"/>
          <w:noProof/>
        </w:rPr>
        <w:t xml:space="preserve">, 31.12.2025. – 1.531.244,75 </w:t>
      </w:r>
      <w:r w:rsidR="00B651E1" w:rsidRPr="00A92D26">
        <w:rPr>
          <w:rFonts w:cs="Calibri"/>
          <w:noProof/>
        </w:rPr>
        <w:t>EUR</w:t>
      </w:r>
      <w:r w:rsidRPr="00A92D26">
        <w:rPr>
          <w:rFonts w:cs="Calibri"/>
          <w:noProof/>
        </w:rPr>
        <w:t xml:space="preserve">, povećanje od +468.694,46 </w:t>
      </w:r>
      <w:r w:rsidR="00B651E1" w:rsidRPr="00A92D26">
        <w:rPr>
          <w:rFonts w:cs="Calibri"/>
          <w:noProof/>
        </w:rPr>
        <w:t>EUR</w:t>
      </w:r>
      <w:r w:rsidRPr="00A92D26">
        <w:rPr>
          <w:rFonts w:cs="Calibri"/>
          <w:noProof/>
        </w:rPr>
        <w:t>)</w:t>
      </w:r>
      <w:r w:rsidR="002D0F7F" w:rsidRPr="00A92D26">
        <w:rPr>
          <w:rFonts w:cs="Calibri"/>
          <w:noProof/>
        </w:rPr>
        <w:t>;</w:t>
      </w:r>
    </w:p>
    <w:p w:rsidR="00040AA5" w:rsidRPr="00A92D26" w:rsidRDefault="00040AA5" w:rsidP="00A92D26">
      <w:pPr>
        <w:pStyle w:val="Odlomakpopisa"/>
        <w:numPr>
          <w:ilvl w:val="0"/>
          <w:numId w:val="37"/>
        </w:numPr>
        <w:autoSpaceDE w:val="0"/>
        <w:autoSpaceDN w:val="0"/>
        <w:adjustRightInd w:val="0"/>
        <w:spacing w:after="0" w:line="240" w:lineRule="auto"/>
        <w:jc w:val="both"/>
        <w:rPr>
          <w:rFonts w:cs="Calibri"/>
          <w:noProof/>
        </w:rPr>
      </w:pPr>
      <w:r w:rsidRPr="00A92D26">
        <w:rPr>
          <w:rFonts w:cs="Calibri"/>
          <w:noProof/>
        </w:rPr>
        <w:t xml:space="preserve">rashodi za kupnju računala, znanstvene opreme, uredskog namještaja i ulaganja u nekretnine povećani su za +530.792,03 </w:t>
      </w:r>
      <w:r w:rsidR="00B651E1" w:rsidRPr="00A92D26">
        <w:rPr>
          <w:rFonts w:cs="Calibri"/>
          <w:noProof/>
        </w:rPr>
        <w:t>EUR</w:t>
      </w:r>
      <w:r w:rsidRPr="00A92D26">
        <w:rPr>
          <w:rFonts w:cs="Calibri"/>
          <w:noProof/>
        </w:rPr>
        <w:t xml:space="preserve"> (2024. godine 549.663,25 </w:t>
      </w:r>
      <w:r w:rsidR="00B651E1" w:rsidRPr="00A92D26">
        <w:rPr>
          <w:rFonts w:cs="Calibri"/>
          <w:noProof/>
        </w:rPr>
        <w:t>EUR</w:t>
      </w:r>
      <w:r w:rsidRPr="00A92D26">
        <w:rPr>
          <w:rFonts w:cs="Calibri"/>
          <w:noProof/>
        </w:rPr>
        <w:t xml:space="preserve">, 2025. godine 1.080.455,28 </w:t>
      </w:r>
      <w:r w:rsidR="00B651E1" w:rsidRPr="00A92D26">
        <w:rPr>
          <w:rFonts w:cs="Calibri"/>
          <w:noProof/>
        </w:rPr>
        <w:t>EUR</w:t>
      </w:r>
      <w:r w:rsidRPr="00A92D26">
        <w:rPr>
          <w:rFonts w:cs="Calibri"/>
          <w:noProof/>
        </w:rPr>
        <w:t>). U 2025. godini intenzivnije su aktivnosti gradnje i uređenja studentskog doma u Koprivnici, a sredstva za ulaganja refundira Ministarstvo znanosti, obrazovanja i mladih</w:t>
      </w:r>
      <w:r w:rsidR="00693747" w:rsidRPr="00A92D26">
        <w:rPr>
          <w:rFonts w:cs="Calibri"/>
          <w:noProof/>
        </w:rPr>
        <w:t>;</w:t>
      </w:r>
    </w:p>
    <w:p w:rsidR="00A92D26" w:rsidRDefault="00040AA5" w:rsidP="00A92D26">
      <w:pPr>
        <w:pStyle w:val="Odlomakpopisa"/>
        <w:keepNext/>
        <w:numPr>
          <w:ilvl w:val="0"/>
          <w:numId w:val="37"/>
        </w:numPr>
        <w:spacing w:line="240" w:lineRule="auto"/>
        <w:jc w:val="both"/>
      </w:pPr>
      <w:r w:rsidRPr="00A92D26">
        <w:rPr>
          <w:rFonts w:cs="Calibri"/>
          <w:noProof/>
        </w:rPr>
        <w:t xml:space="preserve">znatno su povećani rashodi za zaposlene (2024. – 10.024.602,52 </w:t>
      </w:r>
      <w:r w:rsidR="00B651E1" w:rsidRPr="00A92D26">
        <w:rPr>
          <w:rFonts w:cs="Calibri"/>
          <w:noProof/>
        </w:rPr>
        <w:t>EUR</w:t>
      </w:r>
      <w:r w:rsidRPr="00A92D26">
        <w:rPr>
          <w:rFonts w:cs="Calibri"/>
          <w:noProof/>
        </w:rPr>
        <w:t xml:space="preserve">, 2025. – 11.901.896,34, povećanje od +1.877.293,82 </w:t>
      </w:r>
      <w:r w:rsidR="00B651E1" w:rsidRPr="00A92D26">
        <w:rPr>
          <w:rFonts w:cs="Calibri"/>
          <w:noProof/>
        </w:rPr>
        <w:t>EUR</w:t>
      </w:r>
      <w:r w:rsidRPr="00A92D26">
        <w:rPr>
          <w:rFonts w:cs="Calibri"/>
          <w:noProof/>
        </w:rPr>
        <w:t>) radi tri povećanja osnovice u 2025. godine, primjene nove sistematizacije radnih mjesta, povećanja broja zaposlenih u odnosu na 2024. godinu, povećanja iznosa isplaćenih materijalnih prava zaposlenika (broj zaposlenih povećao sa 311 na 325 što je povećanje za 4,5% u odnosu na 2024. godinu)</w:t>
      </w:r>
      <w:r w:rsidR="00343F6E" w:rsidRPr="00A92D26">
        <w:rPr>
          <w:rFonts w:cs="Calibri"/>
          <w:noProof/>
        </w:rPr>
        <w:t xml:space="preserve">. </w:t>
      </w:r>
      <w:r w:rsidR="00343F6E" w:rsidRPr="001A2EAA">
        <w:t xml:space="preserve">Bruto plaće su povećane radi promjene osnovice za obračun plaće u 2025. (3 promjene) - od 1.1.2025. do 31.1.2025. 947,18 </w:t>
      </w:r>
      <w:r w:rsidR="00B651E1">
        <w:t>EUR</w:t>
      </w:r>
      <w:r w:rsidR="00343F6E" w:rsidRPr="001A2EAA">
        <w:t xml:space="preserve"> bruto, - od 1.2.2025. do 31.8.2025. 975,60 </w:t>
      </w:r>
      <w:r w:rsidR="00B651E1">
        <w:t>EUR</w:t>
      </w:r>
      <w:r w:rsidR="00343F6E" w:rsidRPr="001A2EAA">
        <w:t xml:space="preserve"> bruto, - od 1.9.2025. pa nadalje 1.004,87 </w:t>
      </w:r>
      <w:r w:rsidR="00B651E1">
        <w:t>EUR</w:t>
      </w:r>
      <w:r w:rsidR="00343F6E" w:rsidRPr="001A2EAA">
        <w:t xml:space="preserve"> bruto</w:t>
      </w:r>
      <w:r w:rsidR="00B83EEF" w:rsidRPr="001A2EAA">
        <w:t>;</w:t>
      </w:r>
    </w:p>
    <w:p w:rsidR="00040AA5" w:rsidRPr="00A92D26" w:rsidRDefault="00040AA5" w:rsidP="00A92D26">
      <w:pPr>
        <w:pStyle w:val="Odlomakpopisa"/>
        <w:keepNext/>
        <w:numPr>
          <w:ilvl w:val="0"/>
          <w:numId w:val="37"/>
        </w:numPr>
        <w:spacing w:line="240" w:lineRule="auto"/>
        <w:jc w:val="both"/>
      </w:pPr>
      <w:r w:rsidRPr="00A92D26">
        <w:rPr>
          <w:rFonts w:cs="Calibri"/>
          <w:noProof/>
        </w:rPr>
        <w:t>smanjeni su prihodi od naplate školarina i pristojbi</w:t>
      </w:r>
      <w:r w:rsidR="00693747" w:rsidRPr="00A92D26">
        <w:rPr>
          <w:rFonts w:cs="Calibri"/>
          <w:noProof/>
        </w:rPr>
        <w:t xml:space="preserve"> za </w:t>
      </w:r>
      <w:r w:rsidRPr="00A92D26">
        <w:rPr>
          <w:rFonts w:cs="Calibri"/>
          <w:noProof/>
        </w:rPr>
        <w:t>školovanj</w:t>
      </w:r>
      <w:r w:rsidR="00693747" w:rsidRPr="00A92D26">
        <w:rPr>
          <w:rFonts w:cs="Calibri"/>
          <w:noProof/>
        </w:rPr>
        <w:t>e</w:t>
      </w:r>
      <w:r w:rsidRPr="00A92D26">
        <w:rPr>
          <w:rFonts w:cs="Calibri"/>
          <w:noProof/>
        </w:rPr>
        <w:t xml:space="preserve"> za -165.615,15 </w:t>
      </w:r>
      <w:r w:rsidR="00B651E1" w:rsidRPr="00A92D26">
        <w:rPr>
          <w:rFonts w:cs="Calibri"/>
          <w:noProof/>
        </w:rPr>
        <w:t>EUR</w:t>
      </w:r>
      <w:r w:rsidRPr="00A92D26">
        <w:rPr>
          <w:rFonts w:cs="Calibri"/>
          <w:noProof/>
        </w:rPr>
        <w:t xml:space="preserve"> (2024. – 2.456.829,75 </w:t>
      </w:r>
      <w:r w:rsidR="00B651E1" w:rsidRPr="00A92D26">
        <w:rPr>
          <w:rFonts w:cs="Calibri"/>
          <w:noProof/>
        </w:rPr>
        <w:t>EUR</w:t>
      </w:r>
      <w:r w:rsidRPr="00A92D26">
        <w:rPr>
          <w:rFonts w:cs="Calibri"/>
          <w:noProof/>
        </w:rPr>
        <w:t xml:space="preserve">, 2025. – 2.291.214,60 </w:t>
      </w:r>
      <w:r w:rsidR="00B651E1" w:rsidRPr="00A92D26">
        <w:rPr>
          <w:rFonts w:cs="Calibri"/>
          <w:noProof/>
        </w:rPr>
        <w:t>EUR</w:t>
      </w:r>
      <w:r w:rsidRPr="00A92D26">
        <w:rPr>
          <w:rFonts w:cs="Calibri"/>
          <w:noProof/>
        </w:rPr>
        <w:t>).</w:t>
      </w:r>
    </w:p>
    <w:p w:rsidR="00831194" w:rsidRPr="001A2EAA" w:rsidRDefault="005F269D" w:rsidP="00A837D0">
      <w:pPr>
        <w:autoSpaceDE w:val="0"/>
        <w:autoSpaceDN w:val="0"/>
        <w:adjustRightInd w:val="0"/>
        <w:spacing w:after="0" w:line="240" w:lineRule="auto"/>
        <w:jc w:val="both"/>
        <w:rPr>
          <w:rFonts w:cs="Calibri"/>
          <w:noProof/>
        </w:rPr>
      </w:pPr>
      <w:r w:rsidRPr="001A2EAA">
        <w:rPr>
          <w:rFonts w:cs="Calibri"/>
          <w:noProof/>
        </w:rPr>
        <w:t xml:space="preserve">Iz </w:t>
      </w:r>
      <w:r w:rsidRPr="001A2EAA">
        <w:rPr>
          <w:rFonts w:cs="Calibri"/>
          <w:i/>
          <w:noProof/>
        </w:rPr>
        <w:t>Sažetka računa financiranja</w:t>
      </w:r>
      <w:r w:rsidRPr="001A2EAA">
        <w:rPr>
          <w:rFonts w:cs="Calibri"/>
          <w:noProof/>
        </w:rPr>
        <w:t xml:space="preserve"> vidljivo je </w:t>
      </w:r>
      <w:r w:rsidR="001340AB" w:rsidRPr="001A2EAA">
        <w:rPr>
          <w:rFonts w:cs="Calibri"/>
          <w:noProof/>
        </w:rPr>
        <w:t xml:space="preserve">da </w:t>
      </w:r>
      <w:r w:rsidRPr="001A2EAA">
        <w:rPr>
          <w:rFonts w:cs="Calibri"/>
          <w:noProof/>
        </w:rPr>
        <w:t>Sveučilište ne ostvaruje u 202</w:t>
      </w:r>
      <w:r w:rsidR="00A61E85" w:rsidRPr="001A2EAA">
        <w:rPr>
          <w:rFonts w:cs="Calibri"/>
          <w:noProof/>
        </w:rPr>
        <w:t>4</w:t>
      </w:r>
      <w:r w:rsidRPr="001A2EAA">
        <w:rPr>
          <w:rFonts w:cs="Calibri"/>
          <w:noProof/>
        </w:rPr>
        <w:t>. i 202</w:t>
      </w:r>
      <w:r w:rsidR="00A61E85" w:rsidRPr="001A2EAA">
        <w:rPr>
          <w:rFonts w:cs="Calibri"/>
          <w:noProof/>
        </w:rPr>
        <w:t>5</w:t>
      </w:r>
      <w:r w:rsidRPr="001A2EAA">
        <w:rPr>
          <w:rFonts w:cs="Calibri"/>
          <w:noProof/>
        </w:rPr>
        <w:t xml:space="preserve">. godini primitke od financijske imovine i zaduživanja, kao ni izdatke za financijsku imovinu </w:t>
      </w:r>
      <w:r w:rsidR="00850AEE" w:rsidRPr="001A2EAA">
        <w:rPr>
          <w:rFonts w:cs="Calibri"/>
          <w:noProof/>
        </w:rPr>
        <w:t>i otplate zajmova. Aktivnosti Sveučilišta Sjever financiraju se samo iz ostvarenog rezultata tekuće proračunske godina i prenesenog viška sredstava iz prethodnih razdoblja, stoga nije bilo potrebe za zaduživanjem Sveučiliša.</w:t>
      </w:r>
    </w:p>
    <w:p w:rsidR="00850AEE" w:rsidRPr="001A2EAA" w:rsidRDefault="00850AEE" w:rsidP="00A837D0">
      <w:pPr>
        <w:autoSpaceDE w:val="0"/>
        <w:autoSpaceDN w:val="0"/>
        <w:adjustRightInd w:val="0"/>
        <w:spacing w:after="0" w:line="240" w:lineRule="auto"/>
        <w:jc w:val="both"/>
        <w:rPr>
          <w:rFonts w:cs="Calibri"/>
          <w:noProof/>
        </w:rPr>
      </w:pPr>
    </w:p>
    <w:p w:rsidR="00F66385" w:rsidRPr="001A2EAA" w:rsidRDefault="00F66385" w:rsidP="00A837D0">
      <w:pPr>
        <w:autoSpaceDE w:val="0"/>
        <w:autoSpaceDN w:val="0"/>
        <w:adjustRightInd w:val="0"/>
        <w:spacing w:after="0" w:line="240" w:lineRule="auto"/>
        <w:jc w:val="both"/>
        <w:rPr>
          <w:rFonts w:cs="Calibri"/>
          <w:noProof/>
        </w:rPr>
      </w:pPr>
    </w:p>
    <w:p w:rsidR="00850AEE" w:rsidRPr="001A2EAA" w:rsidRDefault="00850AEE" w:rsidP="00A837D0">
      <w:pPr>
        <w:autoSpaceDE w:val="0"/>
        <w:autoSpaceDN w:val="0"/>
        <w:adjustRightInd w:val="0"/>
        <w:spacing w:after="0" w:line="240" w:lineRule="auto"/>
        <w:jc w:val="both"/>
        <w:rPr>
          <w:rFonts w:cs="Calibri"/>
          <w:b/>
          <w:noProof/>
        </w:rPr>
      </w:pPr>
      <w:r w:rsidRPr="001A2EAA">
        <w:rPr>
          <w:rFonts w:cs="Calibri"/>
          <w:b/>
          <w:noProof/>
        </w:rPr>
        <w:t>Prihodi prema ekonomskoj klasifikaciji</w:t>
      </w:r>
    </w:p>
    <w:p w:rsidR="00850AEE" w:rsidRPr="001A2EAA" w:rsidRDefault="00850AEE" w:rsidP="00A837D0">
      <w:pPr>
        <w:autoSpaceDE w:val="0"/>
        <w:autoSpaceDN w:val="0"/>
        <w:adjustRightInd w:val="0"/>
        <w:spacing w:after="0" w:line="240" w:lineRule="auto"/>
        <w:jc w:val="both"/>
        <w:rPr>
          <w:rFonts w:cs="Calibri"/>
          <w:noProof/>
          <w:color w:val="FF0000"/>
        </w:rPr>
      </w:pPr>
    </w:p>
    <w:p w:rsidR="00AF66C1" w:rsidRDefault="00AF66C1" w:rsidP="00AF66C1">
      <w:pPr>
        <w:autoSpaceDE w:val="0"/>
        <w:autoSpaceDN w:val="0"/>
        <w:adjustRightInd w:val="0"/>
        <w:spacing w:after="0" w:line="240" w:lineRule="auto"/>
        <w:jc w:val="both"/>
        <w:rPr>
          <w:rFonts w:cs="Calibri"/>
          <w:noProof/>
        </w:rPr>
      </w:pPr>
      <w:r w:rsidRPr="001A2EAA">
        <w:rPr>
          <w:rFonts w:cs="Calibri"/>
          <w:noProof/>
        </w:rPr>
        <w:t xml:space="preserve">U 2025. godini, ukupno ostvarenje naplaćenih prihoda iznosilo je 15.205.259,27 </w:t>
      </w:r>
      <w:r w:rsidR="00B651E1">
        <w:rPr>
          <w:rFonts w:cs="Calibri"/>
          <w:noProof/>
        </w:rPr>
        <w:t>EUR</w:t>
      </w:r>
      <w:r w:rsidRPr="001A2EAA">
        <w:rPr>
          <w:rFonts w:cs="Calibri"/>
          <w:noProof/>
        </w:rPr>
        <w:t xml:space="preserve">, što je u odnosu na 3. Izmjene i dopune Financijskog plana Sveučilišta za 2025. godinu ostvarenje od 91,49%. </w:t>
      </w:r>
    </w:p>
    <w:p w:rsidR="00681B26" w:rsidRPr="001A2EAA" w:rsidRDefault="00681B26" w:rsidP="00AF66C1">
      <w:pPr>
        <w:autoSpaceDE w:val="0"/>
        <w:autoSpaceDN w:val="0"/>
        <w:adjustRightInd w:val="0"/>
        <w:spacing w:after="0" w:line="240" w:lineRule="auto"/>
        <w:jc w:val="both"/>
        <w:rPr>
          <w:rFonts w:cs="Calibri"/>
          <w:noProof/>
        </w:rPr>
      </w:pPr>
    </w:p>
    <w:p w:rsidR="00AF66C1" w:rsidRPr="001A2EAA" w:rsidRDefault="00AF66C1" w:rsidP="00AF66C1">
      <w:pPr>
        <w:autoSpaceDE w:val="0"/>
        <w:autoSpaceDN w:val="0"/>
        <w:adjustRightInd w:val="0"/>
        <w:spacing w:after="0" w:line="240" w:lineRule="auto"/>
        <w:jc w:val="both"/>
        <w:rPr>
          <w:rFonts w:cs="Calibri"/>
          <w:noProof/>
        </w:rPr>
      </w:pPr>
      <w:r w:rsidRPr="001A2EAA">
        <w:rPr>
          <w:rFonts w:cs="Calibri"/>
          <w:noProof/>
        </w:rPr>
        <w:t xml:space="preserve">Najviši postotak ostvarenja prihoda u odnosu na ukupno ostvarene prihode u 2025. godini ima skupina </w:t>
      </w:r>
    </w:p>
    <w:p w:rsidR="00AF66C1" w:rsidRPr="00681B26" w:rsidRDefault="00AF66C1" w:rsidP="007921F7">
      <w:pPr>
        <w:autoSpaceDE w:val="0"/>
        <w:autoSpaceDN w:val="0"/>
        <w:adjustRightInd w:val="0"/>
        <w:spacing w:after="0" w:line="240" w:lineRule="auto"/>
        <w:jc w:val="both"/>
        <w:rPr>
          <w:rFonts w:cs="Calibri"/>
          <w:i/>
          <w:noProof/>
        </w:rPr>
      </w:pPr>
      <w:r w:rsidRPr="001A2EAA">
        <w:rPr>
          <w:rFonts w:cs="Calibri"/>
          <w:i/>
          <w:noProof/>
        </w:rPr>
        <w:t xml:space="preserve">67 Prihodi iz proračuna </w:t>
      </w:r>
      <w:r w:rsidRPr="001A2EAA">
        <w:rPr>
          <w:rFonts w:cs="Calibri"/>
          <w:noProof/>
        </w:rPr>
        <w:t>(73%) koji se odnose na uplate iz Državnog proračuna Republike Hrvatske za Redovnu djelatnost Sveučilišta Sjever koja obuhvaća plaće za zaposlenike, doprinose, prijevoz i materijalna prava, prijenose za provođenje sistematskih pregleda i povrate za plaćenu naknadu za nezapošljavanje invalida</w:t>
      </w:r>
      <w:r w:rsidR="00CC0EE6" w:rsidRPr="001A2EAA">
        <w:rPr>
          <w:rFonts w:cs="Calibri"/>
          <w:noProof/>
        </w:rPr>
        <w:t>, kao i uplate programskog financiranja</w:t>
      </w:r>
      <w:r w:rsidRPr="001A2EAA">
        <w:rPr>
          <w:rFonts w:cs="Calibri"/>
          <w:noProof/>
        </w:rPr>
        <w:t xml:space="preserve">. Nakon toga slijedi skupina </w:t>
      </w:r>
      <w:r w:rsidRPr="001A2EAA">
        <w:rPr>
          <w:rFonts w:cs="Calibri"/>
          <w:i/>
          <w:noProof/>
        </w:rPr>
        <w:t>65 Prihodi od upravnih i administrativnih prostojbi, pristojbi po posebnim propisima i naknadama</w:t>
      </w:r>
      <w:r w:rsidRPr="001A2EAA">
        <w:rPr>
          <w:rFonts w:cs="Calibri"/>
          <w:noProof/>
        </w:rPr>
        <w:t xml:space="preserve"> (17%) koji su ostvareni iz uplata školarina i participacije studenata za provođenje studijskih programa.</w:t>
      </w:r>
    </w:p>
    <w:p w:rsidR="00AF66C1" w:rsidRPr="001A2EAA" w:rsidRDefault="00AF66C1" w:rsidP="007921F7">
      <w:pPr>
        <w:autoSpaceDE w:val="0"/>
        <w:autoSpaceDN w:val="0"/>
        <w:adjustRightInd w:val="0"/>
        <w:spacing w:after="0" w:line="240" w:lineRule="auto"/>
        <w:jc w:val="both"/>
        <w:rPr>
          <w:rFonts w:cs="Calibri"/>
          <w:noProof/>
        </w:rPr>
      </w:pPr>
      <w:r w:rsidRPr="001A2EAA">
        <w:rPr>
          <w:rFonts w:cs="Calibri"/>
          <w:noProof/>
          <w:lang w:eastAsia="hr-HR"/>
        </w:rPr>
        <w:lastRenderedPageBreak/>
        <w:drawing>
          <wp:inline distT="0" distB="0" distL="0" distR="0" wp14:anchorId="54B61284" wp14:editId="67F12306">
            <wp:extent cx="6004384" cy="2521207"/>
            <wp:effectExtent l="0" t="0" r="15875" b="1270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92C25" w:rsidRPr="001A2EAA" w:rsidRDefault="00E92C25" w:rsidP="007921F7">
      <w:pPr>
        <w:autoSpaceDE w:val="0"/>
        <w:autoSpaceDN w:val="0"/>
        <w:adjustRightInd w:val="0"/>
        <w:spacing w:after="0" w:line="240" w:lineRule="auto"/>
        <w:jc w:val="both"/>
        <w:rPr>
          <w:rFonts w:cs="Calibri"/>
          <w:noProof/>
        </w:rPr>
      </w:pPr>
    </w:p>
    <w:p w:rsidR="00F66385" w:rsidRPr="001A2EAA" w:rsidRDefault="00F66385" w:rsidP="007921F7">
      <w:pPr>
        <w:autoSpaceDE w:val="0"/>
        <w:autoSpaceDN w:val="0"/>
        <w:adjustRightInd w:val="0"/>
        <w:spacing w:after="0" w:line="240" w:lineRule="auto"/>
        <w:jc w:val="both"/>
        <w:rPr>
          <w:rFonts w:cs="Calibri"/>
          <w:noProof/>
        </w:rPr>
      </w:pPr>
    </w:p>
    <w:p w:rsidR="007921F7" w:rsidRPr="001A2EAA" w:rsidRDefault="007921F7" w:rsidP="007921F7">
      <w:pPr>
        <w:autoSpaceDE w:val="0"/>
        <w:autoSpaceDN w:val="0"/>
        <w:adjustRightInd w:val="0"/>
        <w:spacing w:after="0" w:line="240" w:lineRule="auto"/>
        <w:jc w:val="both"/>
        <w:rPr>
          <w:rFonts w:cs="Calibri"/>
          <w:b/>
          <w:noProof/>
        </w:rPr>
      </w:pPr>
      <w:r w:rsidRPr="001A2EAA">
        <w:rPr>
          <w:rFonts w:cs="Calibri"/>
          <w:b/>
          <w:noProof/>
        </w:rPr>
        <w:t>Rashodi prema ekonomskoj klasifikaciji</w:t>
      </w:r>
    </w:p>
    <w:p w:rsidR="00831194" w:rsidRPr="001A2EAA" w:rsidRDefault="00831194" w:rsidP="00A837D0">
      <w:pPr>
        <w:autoSpaceDE w:val="0"/>
        <w:autoSpaceDN w:val="0"/>
        <w:adjustRightInd w:val="0"/>
        <w:spacing w:after="0" w:line="240" w:lineRule="auto"/>
        <w:jc w:val="both"/>
        <w:rPr>
          <w:rFonts w:cs="Calibri"/>
          <w:noProof/>
        </w:rPr>
      </w:pPr>
    </w:p>
    <w:p w:rsidR="00681B26" w:rsidRDefault="000263D9" w:rsidP="00727BE0">
      <w:pPr>
        <w:autoSpaceDE w:val="0"/>
        <w:autoSpaceDN w:val="0"/>
        <w:adjustRightInd w:val="0"/>
        <w:spacing w:after="0" w:line="240" w:lineRule="auto"/>
        <w:jc w:val="both"/>
        <w:rPr>
          <w:rFonts w:cs="Calibri"/>
          <w:noProof/>
        </w:rPr>
      </w:pPr>
      <w:r w:rsidRPr="001A2EAA">
        <w:rPr>
          <w:rFonts w:cs="Calibri"/>
          <w:noProof/>
        </w:rPr>
        <w:t xml:space="preserve">U </w:t>
      </w:r>
      <w:r w:rsidR="00727BE0" w:rsidRPr="001A2EAA">
        <w:rPr>
          <w:rFonts w:cs="Calibri"/>
          <w:noProof/>
        </w:rPr>
        <w:t>pr</w:t>
      </w:r>
      <w:r w:rsidR="00761CC1" w:rsidRPr="001A2EAA">
        <w:rPr>
          <w:rFonts w:cs="Calibri"/>
          <w:noProof/>
        </w:rPr>
        <w:t xml:space="preserve">oračunskoj </w:t>
      </w:r>
      <w:r w:rsidRPr="001A2EAA">
        <w:rPr>
          <w:rFonts w:cs="Calibri"/>
          <w:noProof/>
        </w:rPr>
        <w:t>202</w:t>
      </w:r>
      <w:r w:rsidR="00727BE0" w:rsidRPr="001A2EAA">
        <w:rPr>
          <w:rFonts w:cs="Calibri"/>
          <w:noProof/>
        </w:rPr>
        <w:t>5</w:t>
      </w:r>
      <w:r w:rsidRPr="001A2EAA">
        <w:rPr>
          <w:rFonts w:cs="Calibri"/>
          <w:noProof/>
        </w:rPr>
        <w:t>. godin</w:t>
      </w:r>
      <w:r w:rsidR="00761CC1" w:rsidRPr="001A2EAA">
        <w:rPr>
          <w:rFonts w:cs="Calibri"/>
          <w:noProof/>
        </w:rPr>
        <w:t>i</w:t>
      </w:r>
      <w:r w:rsidR="00727BE0" w:rsidRPr="001A2EAA">
        <w:rPr>
          <w:rFonts w:cs="Calibri"/>
          <w:noProof/>
        </w:rPr>
        <w:t xml:space="preserve"> </w:t>
      </w:r>
      <w:r w:rsidRPr="001A2EAA">
        <w:rPr>
          <w:rFonts w:cs="Calibri"/>
          <w:noProof/>
        </w:rPr>
        <w:t xml:space="preserve">ukupno ostvarenje </w:t>
      </w:r>
      <w:r w:rsidR="002B5089" w:rsidRPr="001A2EAA">
        <w:rPr>
          <w:rFonts w:cs="Calibri"/>
          <w:noProof/>
        </w:rPr>
        <w:t>rashoda</w:t>
      </w:r>
      <w:r w:rsidRPr="001A2EAA">
        <w:rPr>
          <w:rFonts w:cs="Calibri"/>
          <w:noProof/>
        </w:rPr>
        <w:t xml:space="preserve"> iznosilo je </w:t>
      </w:r>
      <w:r w:rsidR="00761CC1" w:rsidRPr="001A2EAA">
        <w:rPr>
          <w:rFonts w:cs="Calibri"/>
          <w:noProof/>
        </w:rPr>
        <w:t>15.748.626,54</w:t>
      </w:r>
      <w:r w:rsidRPr="001A2EAA">
        <w:rPr>
          <w:rFonts w:cs="Calibri"/>
          <w:noProof/>
        </w:rPr>
        <w:t xml:space="preserve"> </w:t>
      </w:r>
      <w:r w:rsidR="00B651E1">
        <w:rPr>
          <w:rFonts w:cs="Calibri"/>
          <w:noProof/>
        </w:rPr>
        <w:t>EUR</w:t>
      </w:r>
      <w:r w:rsidRPr="001A2EAA">
        <w:rPr>
          <w:rFonts w:cs="Calibri"/>
          <w:noProof/>
        </w:rPr>
        <w:t xml:space="preserve">, što je u odnosu na </w:t>
      </w:r>
      <w:r w:rsidR="00761CC1" w:rsidRPr="001A2EAA">
        <w:rPr>
          <w:rFonts w:cs="Calibri"/>
          <w:noProof/>
        </w:rPr>
        <w:t>3</w:t>
      </w:r>
      <w:r w:rsidRPr="001A2EAA">
        <w:rPr>
          <w:rFonts w:cs="Calibri"/>
          <w:noProof/>
        </w:rPr>
        <w:t>. Izmjene i dopune Financijskog plana Sveučilišta za 202</w:t>
      </w:r>
      <w:r w:rsidR="00727BE0" w:rsidRPr="001A2EAA">
        <w:rPr>
          <w:rFonts w:cs="Calibri"/>
          <w:noProof/>
        </w:rPr>
        <w:t>5</w:t>
      </w:r>
      <w:r w:rsidRPr="001A2EAA">
        <w:rPr>
          <w:rFonts w:cs="Calibri"/>
          <w:noProof/>
        </w:rPr>
        <w:t xml:space="preserve">. godinu ostvarenje od </w:t>
      </w:r>
      <w:r w:rsidR="00761CC1" w:rsidRPr="001A2EAA">
        <w:rPr>
          <w:rFonts w:cs="Calibri"/>
          <w:noProof/>
        </w:rPr>
        <w:t>93,53</w:t>
      </w:r>
      <w:r w:rsidRPr="001A2EAA">
        <w:rPr>
          <w:rFonts w:cs="Calibri"/>
          <w:noProof/>
        </w:rPr>
        <w:t>%</w:t>
      </w:r>
      <w:r w:rsidR="00727BE0" w:rsidRPr="001A2EAA">
        <w:rPr>
          <w:rFonts w:cs="Calibri"/>
          <w:noProof/>
        </w:rPr>
        <w:t>.</w:t>
      </w:r>
      <w:r w:rsidR="009A1F7D" w:rsidRPr="001A2EAA">
        <w:rPr>
          <w:rFonts w:cs="Calibri"/>
          <w:noProof/>
        </w:rPr>
        <w:t xml:space="preserve"> </w:t>
      </w:r>
      <w:r w:rsidR="00727BE0" w:rsidRPr="001A2EAA">
        <w:rPr>
          <w:rFonts w:cs="Calibri"/>
          <w:noProof/>
        </w:rPr>
        <w:t xml:space="preserve">Najviši postotak ostvarenja rashoda poslovanja (razred 3) u odnosu na </w:t>
      </w:r>
      <w:r w:rsidR="002368C2" w:rsidRPr="001A2EAA">
        <w:rPr>
          <w:rFonts w:cs="Calibri"/>
          <w:noProof/>
        </w:rPr>
        <w:t>3</w:t>
      </w:r>
      <w:r w:rsidR="00727BE0" w:rsidRPr="001A2EAA">
        <w:rPr>
          <w:rFonts w:cs="Calibri"/>
          <w:noProof/>
        </w:rPr>
        <w:t xml:space="preserve">. Izmjene i dopune plana ima skupina </w:t>
      </w:r>
      <w:r w:rsidR="00727BE0" w:rsidRPr="001A2EAA">
        <w:rPr>
          <w:rFonts w:cs="Calibri"/>
          <w:i/>
          <w:noProof/>
        </w:rPr>
        <w:t>31 Rashodi za zaposlene</w:t>
      </w:r>
      <w:r w:rsidR="00727BE0" w:rsidRPr="001A2EAA">
        <w:rPr>
          <w:rFonts w:cs="Calibri"/>
          <w:noProof/>
        </w:rPr>
        <w:t xml:space="preserve"> (</w:t>
      </w:r>
      <w:r w:rsidR="002368C2" w:rsidRPr="001A2EAA">
        <w:rPr>
          <w:rFonts w:cs="Calibri"/>
          <w:noProof/>
        </w:rPr>
        <w:t>75</w:t>
      </w:r>
      <w:r w:rsidR="00727BE0" w:rsidRPr="001A2EAA">
        <w:rPr>
          <w:rFonts w:cs="Calibri"/>
          <w:noProof/>
        </w:rPr>
        <w:t xml:space="preserve">%), koja obuhvaća bruto plaće zaposlenika Sveučilišta, doprinose i zakonska davanja te materijalna prava zaposlenika. U skupini </w:t>
      </w:r>
      <w:r w:rsidR="00727BE0" w:rsidRPr="001A2EAA">
        <w:rPr>
          <w:rFonts w:cs="Calibri"/>
          <w:i/>
          <w:noProof/>
        </w:rPr>
        <w:t xml:space="preserve">32 Materijalni rashodi </w:t>
      </w:r>
      <w:r w:rsidR="00727BE0" w:rsidRPr="001A2EAA">
        <w:rPr>
          <w:rFonts w:cs="Calibri"/>
          <w:noProof/>
        </w:rPr>
        <w:t xml:space="preserve">ostvarenje iznosi </w:t>
      </w:r>
      <w:r w:rsidR="002368C2" w:rsidRPr="001A2EAA">
        <w:rPr>
          <w:rFonts w:cs="Calibri"/>
          <w:noProof/>
        </w:rPr>
        <w:t>19</w:t>
      </w:r>
      <w:r w:rsidR="00727BE0" w:rsidRPr="001A2EAA">
        <w:rPr>
          <w:rFonts w:cs="Calibri"/>
          <w:noProof/>
        </w:rPr>
        <w:t xml:space="preserve">%, a unutar spomenute skupine najveći postotak otpada na </w:t>
      </w:r>
      <w:r w:rsidR="00727BE0" w:rsidRPr="001A2EAA">
        <w:rPr>
          <w:rFonts w:cs="Calibri"/>
          <w:i/>
          <w:noProof/>
        </w:rPr>
        <w:t>Rashode za usluge</w:t>
      </w:r>
      <w:r w:rsidR="00727BE0" w:rsidRPr="001A2EAA">
        <w:rPr>
          <w:rFonts w:cs="Calibri"/>
          <w:noProof/>
        </w:rPr>
        <w:t xml:space="preserve">. </w:t>
      </w:r>
    </w:p>
    <w:p w:rsidR="00727BE0" w:rsidRPr="001A2EAA" w:rsidRDefault="00727BE0" w:rsidP="00727BE0">
      <w:pPr>
        <w:autoSpaceDE w:val="0"/>
        <w:autoSpaceDN w:val="0"/>
        <w:adjustRightInd w:val="0"/>
        <w:spacing w:after="0" w:line="240" w:lineRule="auto"/>
        <w:jc w:val="both"/>
        <w:rPr>
          <w:rFonts w:cs="Calibri"/>
          <w:noProof/>
        </w:rPr>
      </w:pPr>
      <w:r w:rsidRPr="001A2EAA">
        <w:rPr>
          <w:rFonts w:cs="Calibri"/>
          <w:noProof/>
        </w:rPr>
        <w:t>S obzirom da Sveučilište nije realiziralo sve kapitalne i investicijske projekte iz izvornog Financijskog plana Sveučilišta za 202</w:t>
      </w:r>
      <w:r w:rsidR="00E92C25" w:rsidRPr="001A2EAA">
        <w:rPr>
          <w:rFonts w:cs="Calibri"/>
          <w:noProof/>
        </w:rPr>
        <w:t>5</w:t>
      </w:r>
      <w:r w:rsidRPr="001A2EAA">
        <w:rPr>
          <w:rFonts w:cs="Calibri"/>
          <w:noProof/>
        </w:rPr>
        <w:t>. godinu i Plana nabave (posebice uređenje i opremanje nekretnina), neki od nerealizirani projekata preneseni su u 202</w:t>
      </w:r>
      <w:r w:rsidR="00E92C25" w:rsidRPr="001A2EAA">
        <w:rPr>
          <w:rFonts w:cs="Calibri"/>
          <w:noProof/>
        </w:rPr>
        <w:t>6</w:t>
      </w:r>
      <w:r w:rsidRPr="001A2EAA">
        <w:rPr>
          <w:rFonts w:cs="Calibri"/>
          <w:noProof/>
        </w:rPr>
        <w:t>. godinu Odlukom o prijenosu viška sredstava iz prethodnih razdoblja i rasporedom rezultata za 202</w:t>
      </w:r>
      <w:r w:rsidR="00E92C25" w:rsidRPr="001A2EAA">
        <w:rPr>
          <w:rFonts w:cs="Calibri"/>
          <w:noProof/>
        </w:rPr>
        <w:t>5</w:t>
      </w:r>
      <w:r w:rsidRPr="001A2EAA">
        <w:rPr>
          <w:rFonts w:cs="Calibri"/>
          <w:noProof/>
        </w:rPr>
        <w:t>. godinu.</w:t>
      </w:r>
    </w:p>
    <w:p w:rsidR="00F66385" w:rsidRDefault="00F66385" w:rsidP="00A837D0">
      <w:pPr>
        <w:autoSpaceDE w:val="0"/>
        <w:autoSpaceDN w:val="0"/>
        <w:adjustRightInd w:val="0"/>
        <w:spacing w:after="0" w:line="240" w:lineRule="auto"/>
        <w:jc w:val="both"/>
        <w:rPr>
          <w:rFonts w:cs="Calibri"/>
          <w:noProof/>
        </w:rPr>
      </w:pPr>
    </w:p>
    <w:p w:rsidR="00681B26" w:rsidRPr="001A2EAA" w:rsidRDefault="00681B26" w:rsidP="00A837D0">
      <w:pPr>
        <w:autoSpaceDE w:val="0"/>
        <w:autoSpaceDN w:val="0"/>
        <w:adjustRightInd w:val="0"/>
        <w:spacing w:after="0" w:line="240" w:lineRule="auto"/>
        <w:jc w:val="both"/>
        <w:rPr>
          <w:rFonts w:cs="Calibri"/>
          <w:noProof/>
        </w:rPr>
      </w:pPr>
    </w:p>
    <w:p w:rsidR="00944DE3" w:rsidRPr="001A2EAA" w:rsidRDefault="00944DE3" w:rsidP="00A837D0">
      <w:pPr>
        <w:autoSpaceDE w:val="0"/>
        <w:autoSpaceDN w:val="0"/>
        <w:adjustRightInd w:val="0"/>
        <w:spacing w:after="0" w:line="240" w:lineRule="auto"/>
        <w:jc w:val="both"/>
        <w:rPr>
          <w:rFonts w:cs="Calibri"/>
          <w:noProof/>
        </w:rPr>
      </w:pPr>
      <w:r w:rsidRPr="001A2EAA">
        <w:rPr>
          <w:rFonts w:cs="Calibri"/>
          <w:noProof/>
          <w:lang w:eastAsia="hr-HR"/>
        </w:rPr>
        <w:drawing>
          <wp:inline distT="0" distB="0" distL="0" distR="0" wp14:anchorId="416F5B66" wp14:editId="6812200F">
            <wp:extent cx="5977956" cy="2711450"/>
            <wp:effectExtent l="0" t="0" r="3810" b="1270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7D5F" w:rsidRPr="001A2EAA" w:rsidRDefault="00867D5F" w:rsidP="00CA61E9">
      <w:pPr>
        <w:autoSpaceDE w:val="0"/>
        <w:autoSpaceDN w:val="0"/>
        <w:adjustRightInd w:val="0"/>
        <w:spacing w:after="0" w:line="240" w:lineRule="auto"/>
        <w:jc w:val="both"/>
        <w:rPr>
          <w:rFonts w:cs="Calibri"/>
          <w:b/>
          <w:noProof/>
        </w:rPr>
      </w:pPr>
    </w:p>
    <w:p w:rsidR="00CA61E9" w:rsidRPr="001A2EAA" w:rsidRDefault="00CA61E9" w:rsidP="00CA61E9">
      <w:pPr>
        <w:autoSpaceDE w:val="0"/>
        <w:autoSpaceDN w:val="0"/>
        <w:adjustRightInd w:val="0"/>
        <w:spacing w:after="0" w:line="240" w:lineRule="auto"/>
        <w:jc w:val="both"/>
        <w:rPr>
          <w:rFonts w:cs="Calibri"/>
          <w:b/>
          <w:noProof/>
        </w:rPr>
      </w:pPr>
      <w:r w:rsidRPr="001A2EAA">
        <w:rPr>
          <w:rFonts w:cs="Calibri"/>
          <w:b/>
          <w:noProof/>
        </w:rPr>
        <w:lastRenderedPageBreak/>
        <w:t>Prihodi i rashodi prema izvorima financiranja</w:t>
      </w:r>
    </w:p>
    <w:p w:rsidR="00CA61E9" w:rsidRPr="001A2EAA" w:rsidRDefault="00CA61E9" w:rsidP="00CA61E9">
      <w:pPr>
        <w:autoSpaceDE w:val="0"/>
        <w:autoSpaceDN w:val="0"/>
        <w:adjustRightInd w:val="0"/>
        <w:spacing w:after="0" w:line="240" w:lineRule="auto"/>
        <w:jc w:val="both"/>
        <w:rPr>
          <w:rFonts w:cs="Calibri"/>
          <w:b/>
          <w:noProof/>
        </w:rPr>
      </w:pPr>
    </w:p>
    <w:p w:rsidR="0031083B" w:rsidRPr="001A2EAA" w:rsidRDefault="00CA61E9" w:rsidP="00CA61E9">
      <w:pPr>
        <w:autoSpaceDE w:val="0"/>
        <w:autoSpaceDN w:val="0"/>
        <w:adjustRightInd w:val="0"/>
        <w:spacing w:after="0" w:line="240" w:lineRule="auto"/>
        <w:jc w:val="both"/>
        <w:rPr>
          <w:rFonts w:cs="Calibri"/>
          <w:noProof/>
        </w:rPr>
      </w:pPr>
      <w:r w:rsidRPr="001A2EAA">
        <w:rPr>
          <w:rFonts w:cs="Calibri"/>
          <w:noProof/>
        </w:rPr>
        <w:t xml:space="preserve">Na prihodovnoj i rashodovnoj strani, Sveučilište evidentira prihode i rashode u </w:t>
      </w:r>
      <w:r w:rsidR="006B232E" w:rsidRPr="001A2EAA">
        <w:rPr>
          <w:rFonts w:cs="Calibri"/>
          <w:noProof/>
        </w:rPr>
        <w:t>9</w:t>
      </w:r>
      <w:r w:rsidRPr="001A2EAA">
        <w:rPr>
          <w:rFonts w:cs="Calibri"/>
          <w:noProof/>
        </w:rPr>
        <w:t xml:space="preserve"> (</w:t>
      </w:r>
      <w:r w:rsidR="006B232E" w:rsidRPr="001A2EAA">
        <w:rPr>
          <w:rFonts w:cs="Calibri"/>
          <w:noProof/>
        </w:rPr>
        <w:t>devet</w:t>
      </w:r>
      <w:r w:rsidRPr="001A2EAA">
        <w:rPr>
          <w:rFonts w:cs="Calibri"/>
          <w:noProof/>
        </w:rPr>
        <w:t>) izvora financiranja prema objavljenim veznim tablicama Ministarstva financija (</w:t>
      </w:r>
      <w:r w:rsidRPr="001A2EAA">
        <w:rPr>
          <w:rFonts w:cs="Calibri"/>
          <w:i/>
          <w:noProof/>
        </w:rPr>
        <w:t xml:space="preserve">11-Opći prihodi i primici, 31-Vlastiti prihodi, 43-Ostali prihodi za posebne namjene, </w:t>
      </w:r>
      <w:r w:rsidR="00801E96" w:rsidRPr="001A2EAA">
        <w:rPr>
          <w:rFonts w:cs="Calibri"/>
          <w:i/>
          <w:noProof/>
        </w:rPr>
        <w:t xml:space="preserve">50-Pomoći iz Državnog proračuna RH, </w:t>
      </w:r>
      <w:r w:rsidRPr="001A2EAA">
        <w:rPr>
          <w:rFonts w:cs="Calibri"/>
          <w:i/>
          <w:noProof/>
        </w:rPr>
        <w:t xml:space="preserve">51-Pomoći EU, 52-Ostale pomoći, </w:t>
      </w:r>
      <w:r w:rsidR="00843EDF" w:rsidRPr="001A2EAA">
        <w:rPr>
          <w:rFonts w:cs="Calibri"/>
          <w:i/>
          <w:noProof/>
        </w:rPr>
        <w:t xml:space="preserve">58-Instrumenti EU nove generacije, </w:t>
      </w:r>
      <w:r w:rsidRPr="001A2EAA">
        <w:rPr>
          <w:rFonts w:cs="Calibri"/>
          <w:i/>
          <w:noProof/>
        </w:rPr>
        <w:t>61-Donacije i 71-Prihodi od nefinancijske imovine i nadoknade šteta s osnove osiguranja</w:t>
      </w:r>
      <w:r w:rsidRPr="001A2EAA">
        <w:rPr>
          <w:rFonts w:cs="Calibri"/>
          <w:noProof/>
        </w:rPr>
        <w:t>).</w:t>
      </w:r>
    </w:p>
    <w:p w:rsidR="0031083B" w:rsidRPr="001A2EAA" w:rsidRDefault="00B04D90" w:rsidP="00DA2789">
      <w:pPr>
        <w:autoSpaceDE w:val="0"/>
        <w:autoSpaceDN w:val="0"/>
        <w:adjustRightInd w:val="0"/>
        <w:spacing w:after="0" w:line="240" w:lineRule="auto"/>
        <w:jc w:val="both"/>
        <w:rPr>
          <w:rFonts w:cs="Calibri"/>
          <w:noProof/>
        </w:rPr>
      </w:pPr>
      <w:r w:rsidRPr="001A2EAA">
        <w:rPr>
          <w:rFonts w:cs="Calibri"/>
          <w:noProof/>
        </w:rPr>
        <w:t>U ukupnim prihodima (</w:t>
      </w:r>
      <w:r w:rsidR="00801E96" w:rsidRPr="001A2EAA">
        <w:rPr>
          <w:rFonts w:cs="Calibri"/>
          <w:noProof/>
        </w:rPr>
        <w:t>15.205.259,27</w:t>
      </w:r>
      <w:r w:rsidRPr="001A2EAA">
        <w:rPr>
          <w:rFonts w:cs="Calibri"/>
          <w:noProof/>
        </w:rPr>
        <w:t xml:space="preserve"> </w:t>
      </w:r>
      <w:r w:rsidR="00B651E1">
        <w:rPr>
          <w:rFonts w:cs="Calibri"/>
          <w:noProof/>
        </w:rPr>
        <w:t>EUR</w:t>
      </w:r>
      <w:r w:rsidRPr="001A2EAA">
        <w:rPr>
          <w:rFonts w:cs="Calibri"/>
          <w:noProof/>
        </w:rPr>
        <w:t xml:space="preserve">) izvor 11 ima </w:t>
      </w:r>
      <w:r w:rsidR="00DA2789" w:rsidRPr="001A2EAA">
        <w:rPr>
          <w:rFonts w:cs="Calibri"/>
          <w:noProof/>
        </w:rPr>
        <w:t xml:space="preserve">izvršenje </w:t>
      </w:r>
      <w:r w:rsidR="00801E96" w:rsidRPr="001A2EAA">
        <w:rPr>
          <w:rFonts w:cs="Calibri"/>
          <w:noProof/>
        </w:rPr>
        <w:t>69,62</w:t>
      </w:r>
      <w:r w:rsidR="00DA2789" w:rsidRPr="001A2EAA">
        <w:rPr>
          <w:rFonts w:cs="Calibri"/>
          <w:noProof/>
        </w:rPr>
        <w:t xml:space="preserve">%, izvor 31 izvršenje </w:t>
      </w:r>
      <w:r w:rsidR="00843EDF" w:rsidRPr="001A2EAA">
        <w:rPr>
          <w:rFonts w:cs="Calibri"/>
          <w:noProof/>
        </w:rPr>
        <w:t>1</w:t>
      </w:r>
      <w:r w:rsidR="00801E96" w:rsidRPr="001A2EAA">
        <w:rPr>
          <w:rFonts w:cs="Calibri"/>
          <w:noProof/>
        </w:rPr>
        <w:t>,31</w:t>
      </w:r>
      <w:r w:rsidR="00DA2789" w:rsidRPr="001A2EAA">
        <w:rPr>
          <w:rFonts w:cs="Calibri"/>
          <w:noProof/>
        </w:rPr>
        <w:t xml:space="preserve">%, izvor 43 izvršenje </w:t>
      </w:r>
      <w:r w:rsidR="00801E96" w:rsidRPr="001A2EAA">
        <w:rPr>
          <w:rFonts w:cs="Calibri"/>
          <w:noProof/>
        </w:rPr>
        <w:t>17,46</w:t>
      </w:r>
      <w:r w:rsidR="00DA2789" w:rsidRPr="001A2EAA">
        <w:rPr>
          <w:rFonts w:cs="Calibri"/>
          <w:noProof/>
        </w:rPr>
        <w:t xml:space="preserve">%, </w:t>
      </w:r>
      <w:r w:rsidR="00801E96" w:rsidRPr="001A2EAA">
        <w:rPr>
          <w:rFonts w:cs="Calibri"/>
          <w:noProof/>
        </w:rPr>
        <w:t xml:space="preserve">izvor 50 izvršenje 4,42%, </w:t>
      </w:r>
      <w:r w:rsidR="00DA2789" w:rsidRPr="001A2EAA">
        <w:rPr>
          <w:rFonts w:cs="Calibri"/>
          <w:noProof/>
        </w:rPr>
        <w:t xml:space="preserve">izvor 51 izvršenje </w:t>
      </w:r>
      <w:r w:rsidR="00843EDF" w:rsidRPr="001A2EAA">
        <w:rPr>
          <w:rFonts w:cs="Calibri"/>
          <w:noProof/>
        </w:rPr>
        <w:t>1</w:t>
      </w:r>
      <w:r w:rsidR="00801E96" w:rsidRPr="001A2EAA">
        <w:rPr>
          <w:rFonts w:cs="Calibri"/>
          <w:noProof/>
        </w:rPr>
        <w:t>,14</w:t>
      </w:r>
      <w:r w:rsidR="00DA2789" w:rsidRPr="001A2EAA">
        <w:rPr>
          <w:rFonts w:cs="Calibri"/>
          <w:noProof/>
        </w:rPr>
        <w:t xml:space="preserve">%, izvor 52 izvršenje </w:t>
      </w:r>
      <w:r w:rsidR="00801E96" w:rsidRPr="001A2EAA">
        <w:rPr>
          <w:rFonts w:cs="Calibri"/>
          <w:noProof/>
        </w:rPr>
        <w:t>1,57</w:t>
      </w:r>
      <w:r w:rsidR="00DA2789" w:rsidRPr="001A2EAA">
        <w:rPr>
          <w:rFonts w:cs="Calibri"/>
          <w:noProof/>
        </w:rPr>
        <w:t xml:space="preserve">%, </w:t>
      </w:r>
      <w:r w:rsidR="00843EDF" w:rsidRPr="001A2EAA">
        <w:rPr>
          <w:rFonts w:cs="Calibri"/>
          <w:noProof/>
        </w:rPr>
        <w:t xml:space="preserve">izvor 58 izvršenje </w:t>
      </w:r>
      <w:r w:rsidR="00801E96" w:rsidRPr="001A2EAA">
        <w:rPr>
          <w:rFonts w:cs="Calibri"/>
          <w:noProof/>
        </w:rPr>
        <w:t>3,19</w:t>
      </w:r>
      <w:r w:rsidR="00843EDF" w:rsidRPr="001A2EAA">
        <w:rPr>
          <w:rFonts w:cs="Calibri"/>
          <w:noProof/>
        </w:rPr>
        <w:t xml:space="preserve">%, </w:t>
      </w:r>
      <w:r w:rsidR="00DA2789" w:rsidRPr="001A2EAA">
        <w:rPr>
          <w:rFonts w:cs="Calibri"/>
          <w:noProof/>
        </w:rPr>
        <w:t xml:space="preserve">izvor 61 izvršenje </w:t>
      </w:r>
      <w:r w:rsidR="00801E96" w:rsidRPr="001A2EAA">
        <w:rPr>
          <w:rFonts w:cs="Calibri"/>
          <w:noProof/>
        </w:rPr>
        <w:t>1,29</w:t>
      </w:r>
      <w:r w:rsidR="00DA2789" w:rsidRPr="001A2EAA">
        <w:rPr>
          <w:rFonts w:cs="Calibri"/>
          <w:noProof/>
        </w:rPr>
        <w:t>% te izvor 71 izvršenje 0,0</w:t>
      </w:r>
      <w:r w:rsidR="00801E96" w:rsidRPr="001A2EAA">
        <w:rPr>
          <w:rFonts w:cs="Calibri"/>
          <w:noProof/>
        </w:rPr>
        <w:t>1</w:t>
      </w:r>
      <w:r w:rsidR="00DA2789" w:rsidRPr="001A2EAA">
        <w:rPr>
          <w:rFonts w:cs="Calibri"/>
          <w:noProof/>
        </w:rPr>
        <w:t>%.</w:t>
      </w:r>
    </w:p>
    <w:p w:rsidR="00DA2789" w:rsidRPr="001A2EAA" w:rsidRDefault="00DA2789" w:rsidP="00DA2789">
      <w:pPr>
        <w:autoSpaceDE w:val="0"/>
        <w:autoSpaceDN w:val="0"/>
        <w:adjustRightInd w:val="0"/>
        <w:spacing w:after="0" w:line="240" w:lineRule="auto"/>
        <w:jc w:val="both"/>
        <w:rPr>
          <w:rFonts w:cs="Calibri"/>
          <w:noProof/>
        </w:rPr>
      </w:pPr>
      <w:r w:rsidRPr="001A2EAA">
        <w:rPr>
          <w:rFonts w:cs="Calibri"/>
          <w:noProof/>
        </w:rPr>
        <w:t>U ukupnim rashodima (</w:t>
      </w:r>
      <w:r w:rsidR="00801E96" w:rsidRPr="001A2EAA">
        <w:rPr>
          <w:rFonts w:cs="Calibri"/>
          <w:noProof/>
        </w:rPr>
        <w:t>15.748.626,54</w:t>
      </w:r>
      <w:r w:rsidRPr="001A2EAA">
        <w:rPr>
          <w:rFonts w:cs="Calibri"/>
          <w:noProof/>
        </w:rPr>
        <w:t xml:space="preserve"> </w:t>
      </w:r>
      <w:r w:rsidR="00B651E1">
        <w:rPr>
          <w:rFonts w:cs="Calibri"/>
          <w:noProof/>
        </w:rPr>
        <w:t>EUR</w:t>
      </w:r>
      <w:r w:rsidRPr="001A2EAA">
        <w:rPr>
          <w:rFonts w:cs="Calibri"/>
          <w:noProof/>
        </w:rPr>
        <w:t xml:space="preserve">) izvor 11 ima izvršenje </w:t>
      </w:r>
      <w:r w:rsidR="007D7B53" w:rsidRPr="001A2EAA">
        <w:rPr>
          <w:rFonts w:cs="Calibri"/>
          <w:noProof/>
        </w:rPr>
        <w:t>68,11</w:t>
      </w:r>
      <w:r w:rsidRPr="001A2EAA">
        <w:rPr>
          <w:rFonts w:cs="Calibri"/>
          <w:noProof/>
        </w:rPr>
        <w:t xml:space="preserve">%, izvor 31 izvršenje </w:t>
      </w:r>
      <w:r w:rsidR="007D7B53" w:rsidRPr="001A2EAA">
        <w:rPr>
          <w:rFonts w:cs="Calibri"/>
          <w:noProof/>
        </w:rPr>
        <w:t>1,26</w:t>
      </w:r>
      <w:r w:rsidRPr="001A2EAA">
        <w:rPr>
          <w:rFonts w:cs="Calibri"/>
          <w:noProof/>
        </w:rPr>
        <w:t>%, izvor 43 izvršenje</w:t>
      </w:r>
      <w:r w:rsidR="00BF7E46" w:rsidRPr="001A2EAA">
        <w:rPr>
          <w:rFonts w:cs="Calibri"/>
          <w:noProof/>
        </w:rPr>
        <w:t xml:space="preserve"> </w:t>
      </w:r>
      <w:r w:rsidR="00EB4FF4" w:rsidRPr="001A2EAA">
        <w:rPr>
          <w:rFonts w:cs="Calibri"/>
          <w:noProof/>
        </w:rPr>
        <w:t>2</w:t>
      </w:r>
      <w:r w:rsidR="008916C2" w:rsidRPr="001A2EAA">
        <w:rPr>
          <w:rFonts w:cs="Calibri"/>
          <w:noProof/>
        </w:rPr>
        <w:t>2,47</w:t>
      </w:r>
      <w:r w:rsidRPr="001A2EAA">
        <w:rPr>
          <w:rFonts w:cs="Calibri"/>
          <w:noProof/>
        </w:rPr>
        <w:t xml:space="preserve">%, </w:t>
      </w:r>
      <w:r w:rsidR="008916C2" w:rsidRPr="001A2EAA">
        <w:rPr>
          <w:rFonts w:cs="Calibri"/>
          <w:noProof/>
        </w:rPr>
        <w:t xml:space="preserve">izvor 50 izvršenje 3,48%, </w:t>
      </w:r>
      <w:r w:rsidRPr="001A2EAA">
        <w:rPr>
          <w:rFonts w:cs="Calibri"/>
          <w:noProof/>
        </w:rPr>
        <w:t xml:space="preserve">izvor 51 izvršenje </w:t>
      </w:r>
      <w:r w:rsidR="00883D2D" w:rsidRPr="001A2EAA">
        <w:rPr>
          <w:rFonts w:cs="Calibri"/>
          <w:noProof/>
        </w:rPr>
        <w:t>0,87</w:t>
      </w:r>
      <w:r w:rsidRPr="001A2EAA">
        <w:rPr>
          <w:rFonts w:cs="Calibri"/>
          <w:noProof/>
        </w:rPr>
        <w:t xml:space="preserve">%, izvor 52 izvršenje </w:t>
      </w:r>
      <w:r w:rsidR="00C6707C" w:rsidRPr="001A2EAA">
        <w:rPr>
          <w:rFonts w:cs="Calibri"/>
          <w:noProof/>
        </w:rPr>
        <w:t>2,31</w:t>
      </w:r>
      <w:r w:rsidRPr="001A2EAA">
        <w:rPr>
          <w:rFonts w:cs="Calibri"/>
          <w:noProof/>
        </w:rPr>
        <w:t xml:space="preserve">%, </w:t>
      </w:r>
      <w:r w:rsidR="000C093A" w:rsidRPr="001A2EAA">
        <w:rPr>
          <w:rFonts w:cs="Calibri"/>
          <w:noProof/>
        </w:rPr>
        <w:t xml:space="preserve">izvor 58 izvršenje </w:t>
      </w:r>
      <w:r w:rsidR="00C6707C" w:rsidRPr="001A2EAA">
        <w:rPr>
          <w:rFonts w:cs="Calibri"/>
          <w:noProof/>
        </w:rPr>
        <w:t>0,02</w:t>
      </w:r>
      <w:r w:rsidR="000C093A" w:rsidRPr="001A2EAA">
        <w:rPr>
          <w:rFonts w:cs="Calibri"/>
          <w:noProof/>
        </w:rPr>
        <w:t xml:space="preserve">%, </w:t>
      </w:r>
      <w:r w:rsidRPr="001A2EAA">
        <w:rPr>
          <w:rFonts w:cs="Calibri"/>
          <w:noProof/>
        </w:rPr>
        <w:t xml:space="preserve">izvor 61 izvršenje </w:t>
      </w:r>
      <w:r w:rsidR="00253895" w:rsidRPr="001A2EAA">
        <w:rPr>
          <w:rFonts w:cs="Calibri"/>
          <w:noProof/>
        </w:rPr>
        <w:t>1,46</w:t>
      </w:r>
      <w:r w:rsidRPr="001A2EAA">
        <w:rPr>
          <w:rFonts w:cs="Calibri"/>
          <w:noProof/>
        </w:rPr>
        <w:t>% te izvor 71 izvršenje 0,0</w:t>
      </w:r>
      <w:r w:rsidR="00253895" w:rsidRPr="001A2EAA">
        <w:rPr>
          <w:rFonts w:cs="Calibri"/>
          <w:noProof/>
        </w:rPr>
        <w:t>1</w:t>
      </w:r>
      <w:r w:rsidRPr="001A2EAA">
        <w:rPr>
          <w:rFonts w:cs="Calibri"/>
          <w:noProof/>
        </w:rPr>
        <w:t>%.</w:t>
      </w:r>
    </w:p>
    <w:p w:rsidR="00831194" w:rsidRPr="001A2EAA" w:rsidRDefault="00831194" w:rsidP="00A837D0">
      <w:pPr>
        <w:autoSpaceDE w:val="0"/>
        <w:autoSpaceDN w:val="0"/>
        <w:adjustRightInd w:val="0"/>
        <w:spacing w:after="0" w:line="240" w:lineRule="auto"/>
        <w:jc w:val="both"/>
        <w:rPr>
          <w:rFonts w:cs="Calibri"/>
          <w:noProof/>
        </w:rPr>
      </w:pPr>
    </w:p>
    <w:p w:rsidR="00620A70" w:rsidRPr="001A2EAA" w:rsidRDefault="00620A70" w:rsidP="00A837D0">
      <w:pPr>
        <w:autoSpaceDE w:val="0"/>
        <w:autoSpaceDN w:val="0"/>
        <w:adjustRightInd w:val="0"/>
        <w:spacing w:after="0" w:line="240" w:lineRule="auto"/>
        <w:jc w:val="both"/>
        <w:rPr>
          <w:rFonts w:cs="Calibri"/>
          <w:noProof/>
        </w:rPr>
      </w:pPr>
    </w:p>
    <w:p w:rsidR="00831194" w:rsidRPr="001A2EAA" w:rsidRDefault="008A67EE" w:rsidP="00A837D0">
      <w:pPr>
        <w:autoSpaceDE w:val="0"/>
        <w:autoSpaceDN w:val="0"/>
        <w:adjustRightInd w:val="0"/>
        <w:spacing w:after="0" w:line="240" w:lineRule="auto"/>
        <w:jc w:val="both"/>
        <w:rPr>
          <w:rFonts w:cs="Calibri"/>
          <w:noProof/>
        </w:rPr>
      </w:pPr>
      <w:r w:rsidRPr="001A2EAA">
        <w:rPr>
          <w:rFonts w:cs="Calibri"/>
          <w:noProof/>
          <w:lang w:eastAsia="hr-HR"/>
        </w:rPr>
        <w:drawing>
          <wp:inline distT="0" distB="0" distL="0" distR="0" wp14:anchorId="0FE7DBA4" wp14:editId="4CE1E0EC">
            <wp:extent cx="5930265" cy="2251644"/>
            <wp:effectExtent l="0" t="0" r="13335" b="15875"/>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0A70" w:rsidRPr="001A2EAA" w:rsidRDefault="00620A70" w:rsidP="00B219CC">
      <w:pPr>
        <w:autoSpaceDE w:val="0"/>
        <w:autoSpaceDN w:val="0"/>
        <w:adjustRightInd w:val="0"/>
        <w:spacing w:after="0" w:line="240" w:lineRule="auto"/>
        <w:jc w:val="both"/>
        <w:rPr>
          <w:rFonts w:cs="Calibri"/>
          <w:b/>
          <w:noProof/>
        </w:rPr>
      </w:pPr>
    </w:p>
    <w:p w:rsidR="00B219CC" w:rsidRPr="001A2EAA" w:rsidRDefault="00B219CC" w:rsidP="00B219CC">
      <w:pPr>
        <w:autoSpaceDE w:val="0"/>
        <w:autoSpaceDN w:val="0"/>
        <w:adjustRightInd w:val="0"/>
        <w:spacing w:after="0" w:line="240" w:lineRule="auto"/>
        <w:jc w:val="both"/>
        <w:rPr>
          <w:rFonts w:cs="Calibri"/>
          <w:b/>
          <w:noProof/>
        </w:rPr>
      </w:pPr>
      <w:r w:rsidRPr="001A2EAA">
        <w:rPr>
          <w:rFonts w:cs="Calibri"/>
          <w:b/>
          <w:noProof/>
        </w:rPr>
        <w:t>Rashodi prema funkcijskoj klasifikaciji</w:t>
      </w:r>
    </w:p>
    <w:p w:rsidR="00B219CC" w:rsidRPr="001A2EAA" w:rsidRDefault="00B219CC" w:rsidP="00B219CC">
      <w:pPr>
        <w:autoSpaceDE w:val="0"/>
        <w:autoSpaceDN w:val="0"/>
        <w:adjustRightInd w:val="0"/>
        <w:spacing w:after="0" w:line="240" w:lineRule="auto"/>
        <w:jc w:val="both"/>
        <w:rPr>
          <w:rFonts w:cs="Calibri"/>
          <w:b/>
          <w:noProof/>
        </w:rPr>
      </w:pPr>
    </w:p>
    <w:p w:rsidR="00831194" w:rsidRPr="001A2EAA" w:rsidRDefault="00C257D9" w:rsidP="00A837D0">
      <w:pPr>
        <w:autoSpaceDE w:val="0"/>
        <w:autoSpaceDN w:val="0"/>
        <w:adjustRightInd w:val="0"/>
        <w:spacing w:after="0" w:line="240" w:lineRule="auto"/>
        <w:jc w:val="both"/>
        <w:rPr>
          <w:rFonts w:cs="Calibri"/>
          <w:noProof/>
        </w:rPr>
      </w:pPr>
      <w:r w:rsidRPr="001A2EAA">
        <w:rPr>
          <w:rFonts w:cs="Calibri"/>
          <w:noProof/>
        </w:rPr>
        <w:t xml:space="preserve">Ukupni rashodi u iznosu </w:t>
      </w:r>
      <w:r w:rsidR="008E4542" w:rsidRPr="001A2EAA">
        <w:rPr>
          <w:rFonts w:cs="Calibri"/>
          <w:noProof/>
        </w:rPr>
        <w:t>15.748.626,54</w:t>
      </w:r>
      <w:r w:rsidRPr="001A2EAA">
        <w:rPr>
          <w:rFonts w:cs="Calibri"/>
          <w:noProof/>
        </w:rPr>
        <w:t xml:space="preserve"> </w:t>
      </w:r>
      <w:r w:rsidR="00B651E1">
        <w:rPr>
          <w:rFonts w:cs="Calibri"/>
          <w:noProof/>
        </w:rPr>
        <w:t>EUR</w:t>
      </w:r>
      <w:r w:rsidRPr="001A2EAA">
        <w:rPr>
          <w:rFonts w:cs="Calibri"/>
          <w:noProof/>
        </w:rPr>
        <w:t xml:space="preserve"> svrstani su u kategoriju 09 Obrazovanje / 094 Visoka naobrazba.</w:t>
      </w:r>
    </w:p>
    <w:p w:rsidR="007435CE" w:rsidRPr="001A2EAA" w:rsidRDefault="007435CE" w:rsidP="00A837D0">
      <w:pPr>
        <w:autoSpaceDE w:val="0"/>
        <w:autoSpaceDN w:val="0"/>
        <w:adjustRightInd w:val="0"/>
        <w:spacing w:after="0" w:line="240" w:lineRule="auto"/>
        <w:jc w:val="both"/>
        <w:rPr>
          <w:rFonts w:cs="Calibri"/>
          <w:noProof/>
          <w:color w:val="FF0000"/>
        </w:rPr>
      </w:pPr>
    </w:p>
    <w:p w:rsidR="00F03BB2" w:rsidRPr="001A2EAA" w:rsidRDefault="00F03BB2" w:rsidP="00A837D0">
      <w:pPr>
        <w:autoSpaceDE w:val="0"/>
        <w:autoSpaceDN w:val="0"/>
        <w:adjustRightInd w:val="0"/>
        <w:spacing w:after="0" w:line="240" w:lineRule="auto"/>
        <w:jc w:val="both"/>
        <w:rPr>
          <w:rFonts w:cs="Calibri"/>
          <w:b/>
          <w:noProof/>
        </w:rPr>
      </w:pPr>
      <w:r w:rsidRPr="001A2EAA">
        <w:rPr>
          <w:rFonts w:cs="Calibri"/>
          <w:b/>
          <w:noProof/>
        </w:rPr>
        <w:t>Izvještaj računa financiranja prema ekonomskoj klasifikaciji</w:t>
      </w:r>
    </w:p>
    <w:p w:rsidR="00F03BB2" w:rsidRPr="001A2EAA" w:rsidRDefault="00F03BB2" w:rsidP="00A837D0">
      <w:pPr>
        <w:autoSpaceDE w:val="0"/>
        <w:autoSpaceDN w:val="0"/>
        <w:adjustRightInd w:val="0"/>
        <w:spacing w:after="0" w:line="240" w:lineRule="auto"/>
        <w:jc w:val="both"/>
        <w:rPr>
          <w:rFonts w:cs="Calibri"/>
          <w:b/>
          <w:noProof/>
          <w:color w:val="FF0000"/>
        </w:rPr>
      </w:pPr>
    </w:p>
    <w:p w:rsidR="0057662F" w:rsidRPr="001A2EAA" w:rsidRDefault="00556305" w:rsidP="00556305">
      <w:pPr>
        <w:spacing w:after="0" w:line="259" w:lineRule="auto"/>
        <w:jc w:val="both"/>
        <w:rPr>
          <w:rFonts w:eastAsiaTheme="minorHAnsi" w:cs="Calibri"/>
        </w:rPr>
      </w:pPr>
      <w:r w:rsidRPr="001A2EAA">
        <w:rPr>
          <w:rFonts w:eastAsiaTheme="minorHAnsi" w:cs="Calibri"/>
        </w:rPr>
        <w:t>Sveučilište Sjever u proračunsk</w:t>
      </w:r>
      <w:r w:rsidR="008478C9" w:rsidRPr="001A2EAA">
        <w:rPr>
          <w:rFonts w:eastAsiaTheme="minorHAnsi" w:cs="Calibri"/>
        </w:rPr>
        <w:t>oj</w:t>
      </w:r>
      <w:r w:rsidRPr="001A2EAA">
        <w:rPr>
          <w:rFonts w:eastAsiaTheme="minorHAnsi" w:cs="Calibri"/>
        </w:rPr>
        <w:t xml:space="preserve"> 202</w:t>
      </w:r>
      <w:r w:rsidR="009A1F7D" w:rsidRPr="001A2EAA">
        <w:rPr>
          <w:rFonts w:eastAsiaTheme="minorHAnsi" w:cs="Calibri"/>
        </w:rPr>
        <w:t>5</w:t>
      </w:r>
      <w:r w:rsidRPr="001A2EAA">
        <w:rPr>
          <w:rFonts w:eastAsiaTheme="minorHAnsi" w:cs="Calibri"/>
        </w:rPr>
        <w:t>. godin</w:t>
      </w:r>
      <w:r w:rsidR="00F66385" w:rsidRPr="001A2EAA">
        <w:rPr>
          <w:rFonts w:eastAsiaTheme="minorHAnsi" w:cs="Calibri"/>
        </w:rPr>
        <w:t>i</w:t>
      </w:r>
      <w:r w:rsidRPr="001A2EAA">
        <w:rPr>
          <w:rFonts w:eastAsiaTheme="minorHAnsi" w:cs="Calibri"/>
        </w:rPr>
        <w:t xml:space="preserve"> nije koristilo niti odobravalo instrumente zaduživanja na domaćem i stranom tržištu novca i kapitala.</w:t>
      </w:r>
    </w:p>
    <w:p w:rsidR="00620A70" w:rsidRPr="001A2EAA" w:rsidRDefault="00620A70" w:rsidP="00556305">
      <w:pPr>
        <w:spacing w:after="0" w:line="259" w:lineRule="auto"/>
        <w:jc w:val="both"/>
        <w:rPr>
          <w:rFonts w:eastAsiaTheme="minorHAnsi" w:cs="Calibri"/>
        </w:rPr>
      </w:pPr>
    </w:p>
    <w:p w:rsidR="0057662F" w:rsidRPr="001A2EAA" w:rsidRDefault="0057662F" w:rsidP="00556305">
      <w:pPr>
        <w:spacing w:after="0" w:line="259" w:lineRule="auto"/>
        <w:jc w:val="both"/>
        <w:rPr>
          <w:rFonts w:eastAsiaTheme="minorHAnsi" w:cs="Calibri"/>
          <w:b/>
        </w:rPr>
      </w:pPr>
      <w:r w:rsidRPr="001A2EAA">
        <w:rPr>
          <w:rFonts w:eastAsiaTheme="minorHAnsi" w:cs="Calibri"/>
          <w:b/>
        </w:rPr>
        <w:t>Izvještaj računa financiranja prema izvorima financiranja</w:t>
      </w:r>
    </w:p>
    <w:p w:rsidR="00D24D48" w:rsidRPr="001A2EAA" w:rsidRDefault="00D24D48" w:rsidP="00A837D0">
      <w:pPr>
        <w:autoSpaceDE w:val="0"/>
        <w:autoSpaceDN w:val="0"/>
        <w:adjustRightInd w:val="0"/>
        <w:spacing w:after="0" w:line="240" w:lineRule="auto"/>
        <w:jc w:val="both"/>
        <w:rPr>
          <w:rFonts w:cs="Calibri"/>
          <w:noProof/>
        </w:rPr>
      </w:pPr>
    </w:p>
    <w:p w:rsidR="00AC058D" w:rsidRPr="001A2EAA" w:rsidRDefault="001C4E28" w:rsidP="00992D0D">
      <w:pPr>
        <w:spacing w:after="0" w:line="259" w:lineRule="auto"/>
        <w:jc w:val="both"/>
        <w:rPr>
          <w:rFonts w:eastAsiaTheme="minorHAnsi" w:cs="Calibri"/>
        </w:rPr>
      </w:pPr>
      <w:r w:rsidRPr="001A2EAA">
        <w:rPr>
          <w:rFonts w:eastAsiaTheme="minorHAnsi" w:cs="Calibri"/>
        </w:rPr>
        <w:t>Sveučilište Sjever u proračunsk</w:t>
      </w:r>
      <w:r w:rsidR="00F66385" w:rsidRPr="001A2EAA">
        <w:rPr>
          <w:rFonts w:eastAsiaTheme="minorHAnsi" w:cs="Calibri"/>
        </w:rPr>
        <w:t>oj</w:t>
      </w:r>
      <w:r w:rsidRPr="001A2EAA">
        <w:rPr>
          <w:rFonts w:eastAsiaTheme="minorHAnsi" w:cs="Calibri"/>
        </w:rPr>
        <w:t xml:space="preserve"> 2025. godini</w:t>
      </w:r>
      <w:r w:rsidR="0057662F" w:rsidRPr="001A2EAA">
        <w:rPr>
          <w:rFonts w:eastAsiaTheme="minorHAnsi" w:cs="Calibri"/>
        </w:rPr>
        <w:t xml:space="preserve"> nije koristilo niti odobravalo instrumente zaduživanja na domaćem i stranom tržištu novca i kapitala.</w:t>
      </w:r>
    </w:p>
    <w:p w:rsidR="00F66385" w:rsidRPr="001A2EAA" w:rsidRDefault="00F66385" w:rsidP="00992D0D">
      <w:pPr>
        <w:spacing w:after="0" w:line="259" w:lineRule="auto"/>
        <w:jc w:val="both"/>
        <w:rPr>
          <w:rFonts w:eastAsiaTheme="minorHAnsi" w:cs="Calibri"/>
        </w:rPr>
      </w:pPr>
    </w:p>
    <w:p w:rsidR="00F66385" w:rsidRDefault="00F66385" w:rsidP="00992D0D">
      <w:pPr>
        <w:spacing w:after="0" w:line="259" w:lineRule="auto"/>
        <w:jc w:val="both"/>
        <w:rPr>
          <w:rFonts w:eastAsiaTheme="minorHAnsi" w:cs="Calibri"/>
        </w:rPr>
      </w:pPr>
    </w:p>
    <w:p w:rsidR="00E37D39" w:rsidRPr="001A2EAA" w:rsidRDefault="00E37D39" w:rsidP="00992D0D">
      <w:pPr>
        <w:spacing w:after="0" w:line="259" w:lineRule="auto"/>
        <w:jc w:val="both"/>
        <w:rPr>
          <w:rFonts w:eastAsiaTheme="minorHAnsi" w:cs="Calibri"/>
        </w:rPr>
      </w:pPr>
    </w:p>
    <w:p w:rsidR="00F66385" w:rsidRPr="001A2EAA" w:rsidRDefault="00F66385" w:rsidP="00992D0D">
      <w:pPr>
        <w:spacing w:after="0" w:line="259" w:lineRule="auto"/>
        <w:jc w:val="both"/>
        <w:rPr>
          <w:rFonts w:eastAsiaTheme="minorHAnsi" w:cs="Calibri"/>
        </w:rPr>
      </w:pPr>
    </w:p>
    <w:p w:rsidR="00A93055" w:rsidRPr="001A2EAA" w:rsidRDefault="00A93055" w:rsidP="00A93055">
      <w:pPr>
        <w:autoSpaceDE w:val="0"/>
        <w:autoSpaceDN w:val="0"/>
        <w:adjustRightInd w:val="0"/>
        <w:spacing w:after="0" w:line="240" w:lineRule="auto"/>
        <w:jc w:val="center"/>
        <w:rPr>
          <w:rFonts w:cs="Calibri"/>
          <w:b/>
          <w:bCs/>
          <w:noProof/>
          <w:sz w:val="24"/>
          <w:szCs w:val="24"/>
        </w:rPr>
      </w:pPr>
      <w:r w:rsidRPr="001A2EAA">
        <w:rPr>
          <w:rFonts w:cs="Calibri"/>
          <w:b/>
          <w:bCs/>
          <w:noProof/>
          <w:sz w:val="24"/>
          <w:szCs w:val="24"/>
          <w:highlight w:val="lightGray"/>
        </w:rPr>
        <w:lastRenderedPageBreak/>
        <w:t xml:space="preserve">OBRAZLOŽENJE </w:t>
      </w:r>
      <w:r w:rsidRPr="001A2EAA">
        <w:rPr>
          <w:rFonts w:cs="Calibri"/>
          <w:b/>
          <w:bCs/>
          <w:i/>
          <w:noProof/>
          <w:sz w:val="24"/>
          <w:szCs w:val="24"/>
          <w:highlight w:val="lightGray"/>
          <w:u w:val="single"/>
        </w:rPr>
        <w:t>POSEBNOG DIJELA</w:t>
      </w:r>
      <w:r w:rsidRPr="001A2EAA">
        <w:rPr>
          <w:rFonts w:cs="Calibri"/>
          <w:b/>
          <w:bCs/>
          <w:noProof/>
          <w:sz w:val="24"/>
          <w:szCs w:val="24"/>
          <w:highlight w:val="lightGray"/>
        </w:rPr>
        <w:t xml:space="preserve"> GODIŠNJEG IZVJEŠTAJA O IZVRŠENJU FINANCIJSKOG PLANA SVEUČILIŠTA SJEVER ZA 2025. GODINU</w:t>
      </w:r>
    </w:p>
    <w:p w:rsidR="00A93055" w:rsidRPr="001A2EAA" w:rsidRDefault="00A93055" w:rsidP="00A93055">
      <w:pPr>
        <w:autoSpaceDE w:val="0"/>
        <w:autoSpaceDN w:val="0"/>
        <w:adjustRightInd w:val="0"/>
        <w:spacing w:after="0" w:line="240" w:lineRule="auto"/>
        <w:jc w:val="center"/>
        <w:rPr>
          <w:rFonts w:cs="Calibri"/>
          <w:b/>
          <w:bCs/>
          <w:noProof/>
        </w:rPr>
      </w:pPr>
    </w:p>
    <w:p w:rsidR="00A93055" w:rsidRPr="001A2EAA" w:rsidRDefault="00A93055" w:rsidP="00A93055">
      <w:pPr>
        <w:autoSpaceDE w:val="0"/>
        <w:autoSpaceDN w:val="0"/>
        <w:adjustRightInd w:val="0"/>
        <w:spacing w:after="0" w:line="240" w:lineRule="auto"/>
        <w:jc w:val="both"/>
        <w:rPr>
          <w:rFonts w:cs="Calibri"/>
          <w:noProof/>
        </w:rPr>
      </w:pPr>
    </w:p>
    <w:p w:rsidR="00A93055" w:rsidRPr="001A2EAA" w:rsidRDefault="00A93055" w:rsidP="00A93055">
      <w:pPr>
        <w:pStyle w:val="Odlomakpopisa"/>
        <w:numPr>
          <w:ilvl w:val="0"/>
          <w:numId w:val="31"/>
        </w:numPr>
        <w:autoSpaceDE w:val="0"/>
        <w:autoSpaceDN w:val="0"/>
        <w:adjustRightInd w:val="0"/>
        <w:spacing w:after="0" w:line="240" w:lineRule="auto"/>
        <w:jc w:val="both"/>
        <w:rPr>
          <w:rFonts w:cs="Calibri"/>
          <w:b/>
          <w:noProof/>
          <w:highlight w:val="lightGray"/>
        </w:rPr>
      </w:pPr>
      <w:r w:rsidRPr="001A2EAA">
        <w:rPr>
          <w:rFonts w:cs="Calibri"/>
          <w:b/>
          <w:noProof/>
          <w:highlight w:val="lightGray"/>
        </w:rPr>
        <w:t>POSEBNI DIO – IZVJEŠTAJ PO PROGRAMSKOJ KLASIFIKACIJI</w:t>
      </w:r>
    </w:p>
    <w:p w:rsidR="00A93055" w:rsidRPr="001A2EAA" w:rsidRDefault="00A93055" w:rsidP="00A93055">
      <w:pPr>
        <w:autoSpaceDE w:val="0"/>
        <w:autoSpaceDN w:val="0"/>
        <w:adjustRightInd w:val="0"/>
        <w:spacing w:after="0" w:line="240" w:lineRule="auto"/>
        <w:jc w:val="both"/>
        <w:rPr>
          <w:rFonts w:cs="Calibri"/>
          <w:b/>
          <w:i/>
          <w:noProof/>
          <w:color w:val="FF0000"/>
        </w:rPr>
      </w:pPr>
    </w:p>
    <w:p w:rsidR="00A93055" w:rsidRPr="001A2EAA" w:rsidRDefault="00A93055" w:rsidP="00A93055">
      <w:pPr>
        <w:autoSpaceDE w:val="0"/>
        <w:autoSpaceDN w:val="0"/>
        <w:adjustRightInd w:val="0"/>
        <w:spacing w:after="0" w:line="240" w:lineRule="auto"/>
        <w:jc w:val="both"/>
        <w:rPr>
          <w:rFonts w:cs="Calibri"/>
          <w:b/>
          <w:i/>
          <w:noProof/>
        </w:rPr>
      </w:pPr>
      <w:r w:rsidRPr="001A2EAA">
        <w:rPr>
          <w:rFonts w:cs="Calibri"/>
          <w:b/>
          <w:i/>
          <w:noProof/>
        </w:rPr>
        <w:t>Redovna djelatnost Sveučilišta Sjever (šifra A679080)</w:t>
      </w:r>
    </w:p>
    <w:p w:rsidR="00A93055" w:rsidRPr="001A2EAA" w:rsidRDefault="00A93055" w:rsidP="00A93055">
      <w:pPr>
        <w:autoSpaceDE w:val="0"/>
        <w:autoSpaceDN w:val="0"/>
        <w:adjustRightInd w:val="0"/>
        <w:spacing w:after="0" w:line="240" w:lineRule="auto"/>
        <w:jc w:val="both"/>
        <w:rPr>
          <w:rFonts w:cs="Calibri"/>
          <w:noProof/>
        </w:rPr>
      </w:pPr>
    </w:p>
    <w:p w:rsidR="00A93055" w:rsidRDefault="00A93055" w:rsidP="00A93055">
      <w:pPr>
        <w:autoSpaceDE w:val="0"/>
        <w:autoSpaceDN w:val="0"/>
        <w:adjustRightInd w:val="0"/>
        <w:spacing w:after="0" w:line="240" w:lineRule="auto"/>
        <w:jc w:val="both"/>
        <w:rPr>
          <w:rFonts w:cs="Calibri"/>
          <w:noProof/>
        </w:rPr>
      </w:pPr>
      <w:r w:rsidRPr="001A2EAA">
        <w:rPr>
          <w:rFonts w:cs="Calibri"/>
          <w:noProof/>
        </w:rPr>
        <w:t>Iz izvora 11 (</w:t>
      </w:r>
      <w:r w:rsidRPr="001A2EAA">
        <w:rPr>
          <w:rFonts w:cs="Calibri"/>
          <w:i/>
          <w:noProof/>
        </w:rPr>
        <w:t>Opći prihodi i primici</w:t>
      </w:r>
      <w:r w:rsidRPr="001A2EAA">
        <w:rPr>
          <w:rFonts w:cs="Calibri"/>
          <w:noProof/>
        </w:rPr>
        <w:t xml:space="preserve">) u godišnjem izvršenju financijskog plana Sveučilišta Sjever za 2025. godinu iz aktivnosti </w:t>
      </w:r>
      <w:r w:rsidRPr="001A2EAA">
        <w:rPr>
          <w:rFonts w:cs="Calibri"/>
          <w:i/>
          <w:noProof/>
        </w:rPr>
        <w:t>A679080 Redovna djelatnost Sveučilišta Sjever</w:t>
      </w:r>
      <w:r w:rsidRPr="001A2EAA">
        <w:rPr>
          <w:rFonts w:cs="Calibri"/>
          <w:noProof/>
        </w:rPr>
        <w:t xml:space="preserve"> financirana je aktivnost redovne djelatnosti Sveučilišta (plaće i materijalna prava zaposlenika, prijevoz zaposlenika, naknada za nezapošljavanje invalida i sistematski pregledi zaposlenika).</w:t>
      </w:r>
    </w:p>
    <w:p w:rsidR="00FA3279" w:rsidRPr="001A2EAA" w:rsidRDefault="00FA3279" w:rsidP="00A93055">
      <w:pPr>
        <w:autoSpaceDE w:val="0"/>
        <w:autoSpaceDN w:val="0"/>
        <w:adjustRightInd w:val="0"/>
        <w:spacing w:after="0" w:line="240" w:lineRule="auto"/>
        <w:jc w:val="both"/>
        <w:rPr>
          <w:rFonts w:cs="Calibri"/>
          <w:i/>
          <w:noProof/>
        </w:rPr>
      </w:pPr>
    </w:p>
    <w:p w:rsidR="00A93055" w:rsidRPr="001A2EAA" w:rsidRDefault="00A93055" w:rsidP="00A93055">
      <w:pPr>
        <w:autoSpaceDE w:val="0"/>
        <w:autoSpaceDN w:val="0"/>
        <w:adjustRightInd w:val="0"/>
        <w:spacing w:after="0" w:line="240" w:lineRule="auto"/>
        <w:jc w:val="both"/>
        <w:rPr>
          <w:rFonts w:cs="Calibri"/>
          <w:noProof/>
        </w:rPr>
      </w:pPr>
      <w:r w:rsidRPr="001A2EAA">
        <w:rPr>
          <w:rFonts w:cs="Calibri"/>
          <w:noProof/>
        </w:rPr>
        <w:t xml:space="preserve">Rashodi za zaposlene koji se odnose na plaće i zakonska plaćanja doprinosa te materijalna prava izvršeni su u iznosu </w:t>
      </w:r>
      <w:r w:rsidR="008C6EF8" w:rsidRPr="001A2EAA">
        <w:rPr>
          <w:rFonts w:cs="Calibri"/>
          <w:noProof/>
        </w:rPr>
        <w:t>8.699.451,24</w:t>
      </w:r>
      <w:r w:rsidRPr="001A2EAA">
        <w:rPr>
          <w:rFonts w:cs="Calibri"/>
          <w:noProof/>
        </w:rPr>
        <w:t xml:space="preserve"> </w:t>
      </w:r>
      <w:r w:rsidR="00B651E1">
        <w:rPr>
          <w:rFonts w:cs="Calibri"/>
          <w:noProof/>
        </w:rPr>
        <w:t>EUR</w:t>
      </w:r>
      <w:r w:rsidRPr="001A2EAA">
        <w:rPr>
          <w:rFonts w:cs="Calibri"/>
          <w:noProof/>
        </w:rPr>
        <w:t xml:space="preserve">, a materijalni rashodi koji se odnose na naknade za prijevoz, sistematske preglede i naknadu za nezapošljavanje invalida u ukupnom iznosu </w:t>
      </w:r>
      <w:r w:rsidR="008C6EF8" w:rsidRPr="001A2EAA">
        <w:rPr>
          <w:rFonts w:cs="Calibri"/>
          <w:noProof/>
        </w:rPr>
        <w:t>264.751,78</w:t>
      </w:r>
      <w:r w:rsidRPr="001A2EAA">
        <w:rPr>
          <w:rFonts w:cs="Calibri"/>
          <w:noProof/>
        </w:rPr>
        <w:t xml:space="preserve"> </w:t>
      </w:r>
      <w:r w:rsidR="00B651E1">
        <w:rPr>
          <w:rFonts w:cs="Calibri"/>
          <w:noProof/>
        </w:rPr>
        <w:t>EUR</w:t>
      </w:r>
      <w:r w:rsidRPr="001A2EAA">
        <w:rPr>
          <w:rFonts w:cs="Calibri"/>
          <w:noProof/>
        </w:rPr>
        <w:t>.</w:t>
      </w:r>
    </w:p>
    <w:p w:rsidR="000257CF" w:rsidRPr="001A2EAA" w:rsidRDefault="00A93055" w:rsidP="00B83EEF">
      <w:pPr>
        <w:autoSpaceDE w:val="0"/>
        <w:autoSpaceDN w:val="0"/>
        <w:adjustRightInd w:val="0"/>
        <w:spacing w:after="0" w:line="240" w:lineRule="auto"/>
        <w:jc w:val="both"/>
        <w:rPr>
          <w:rFonts w:cs="Calibri"/>
          <w:noProof/>
        </w:rPr>
      </w:pPr>
      <w:r w:rsidRPr="001A2EAA">
        <w:rPr>
          <w:rFonts w:cs="Calibri"/>
          <w:noProof/>
        </w:rPr>
        <w:t>Kontinuirano povećanje rashoda za financiranje redovne djelatnosti iz Državnog proračuna Republike Hrvatske u sljedećem trogodišnjem razdoblju proizlazi iz potrebe za zapošljavanjem znanstveno-nastavnih kadrova uslijed otvaranja novih i proširenja postojećih studijskih programa (preddiplomskih, diplomskih i poslijediplomskih) i povećanja iznosa financiranja materijalnih prava zaposlenika primjenom Temeljnog kolektivnog ugovora za službenike i namještenike u javnim službama.</w:t>
      </w:r>
      <w:r w:rsidR="006235B7" w:rsidRPr="001A2EAA">
        <w:rPr>
          <w:rFonts w:cs="Calibri"/>
          <w:noProof/>
        </w:rPr>
        <w:t xml:space="preserve"> U</w:t>
      </w:r>
      <w:r w:rsidR="009E4E62" w:rsidRPr="001A2EAA">
        <w:rPr>
          <w:rFonts w:cs="Calibri"/>
          <w:noProof/>
        </w:rPr>
        <w:t>sporedno sa 2024. godinom, jasno je vidljiv veliki rast rashoda za financiranje plaća zaposlenika, radi tri promjene osnovice za obračun plaća, zapošljavanja novih zaposlenika (rast za 4,5%), primjene nove sistematizacije radnih mjesta, uključivanje uskrsnice u materijalno pravo koje se financira iz Centralnog obračuna plaća.</w:t>
      </w:r>
      <w:r w:rsidR="00B83EEF" w:rsidRPr="001A2EAA">
        <w:rPr>
          <w:rFonts w:cs="Calibri"/>
          <w:noProof/>
        </w:rPr>
        <w:t xml:space="preserve"> </w:t>
      </w:r>
      <w:r w:rsidR="000257CF" w:rsidRPr="001A2EAA">
        <w:t xml:space="preserve">Bruto plaće su povećane radi promjene osnovice za obračun plaće u 2025. (3 promjene) - od 1.1.2025. do 31.1.2025. 947,18 </w:t>
      </w:r>
      <w:r w:rsidR="00B651E1">
        <w:t>EUR</w:t>
      </w:r>
      <w:r w:rsidR="000257CF" w:rsidRPr="001A2EAA">
        <w:t xml:space="preserve"> bruto, - od 1.2.2025. do 31.8.2025. 975,60 </w:t>
      </w:r>
      <w:r w:rsidR="00B651E1">
        <w:t>EUR</w:t>
      </w:r>
      <w:r w:rsidR="000257CF" w:rsidRPr="001A2EAA">
        <w:t xml:space="preserve"> bruto, - od 1.9.2025. pa nadalje 1.004,87 </w:t>
      </w:r>
      <w:r w:rsidR="00B651E1">
        <w:t>EUR</w:t>
      </w:r>
      <w:r w:rsidR="000257CF" w:rsidRPr="001A2EAA">
        <w:t xml:space="preserve"> bruto</w:t>
      </w:r>
      <w:r w:rsidR="00B83EEF" w:rsidRPr="001A2EAA">
        <w:t>.</w:t>
      </w:r>
    </w:p>
    <w:p w:rsidR="00A93055" w:rsidRPr="001A2EAA" w:rsidRDefault="00A93055" w:rsidP="00A93055">
      <w:pPr>
        <w:autoSpaceDE w:val="0"/>
        <w:autoSpaceDN w:val="0"/>
        <w:adjustRightInd w:val="0"/>
        <w:spacing w:after="0" w:line="240" w:lineRule="auto"/>
        <w:jc w:val="both"/>
        <w:rPr>
          <w:rFonts w:cs="Calibri"/>
          <w:noProof/>
        </w:rPr>
      </w:pPr>
    </w:p>
    <w:p w:rsidR="00867D5F" w:rsidRPr="001A2EAA" w:rsidRDefault="00867D5F" w:rsidP="00A93055">
      <w:pPr>
        <w:autoSpaceDE w:val="0"/>
        <w:autoSpaceDN w:val="0"/>
        <w:adjustRightInd w:val="0"/>
        <w:spacing w:after="0" w:line="240" w:lineRule="auto"/>
        <w:jc w:val="both"/>
        <w:rPr>
          <w:rFonts w:cs="Calibri"/>
          <w:noProof/>
        </w:rPr>
      </w:pPr>
    </w:p>
    <w:p w:rsidR="009E4E62" w:rsidRPr="001A2EAA" w:rsidRDefault="00A93055" w:rsidP="00C15116">
      <w:pPr>
        <w:autoSpaceDE w:val="0"/>
        <w:autoSpaceDN w:val="0"/>
        <w:adjustRightInd w:val="0"/>
        <w:spacing w:after="0" w:line="240" w:lineRule="auto"/>
        <w:jc w:val="both"/>
        <w:rPr>
          <w:rFonts w:cs="Calibri"/>
          <w:b/>
          <w:noProof/>
          <w:color w:val="000000"/>
        </w:rPr>
      </w:pPr>
      <w:r w:rsidRPr="001A2EAA">
        <w:rPr>
          <w:rFonts w:cs="Calibri"/>
          <w:b/>
          <w:noProof/>
        </w:rPr>
        <w:t xml:space="preserve">Programsko financiranje Sveučilišta Sjever </w:t>
      </w:r>
    </w:p>
    <w:p w:rsidR="009E4E62" w:rsidRPr="001A2EAA" w:rsidRDefault="00A93055" w:rsidP="009E4E62">
      <w:pPr>
        <w:pStyle w:val="Odlomakpopisa"/>
        <w:numPr>
          <w:ilvl w:val="0"/>
          <w:numId w:val="33"/>
        </w:numPr>
        <w:autoSpaceDE w:val="0"/>
        <w:autoSpaceDN w:val="0"/>
        <w:adjustRightInd w:val="0"/>
        <w:spacing w:after="0" w:line="240" w:lineRule="auto"/>
        <w:jc w:val="both"/>
        <w:rPr>
          <w:rFonts w:cs="Calibri"/>
          <w:b/>
          <w:noProof/>
          <w:color w:val="000000"/>
        </w:rPr>
      </w:pPr>
      <w:r w:rsidRPr="001A2EAA">
        <w:rPr>
          <w:rFonts w:cs="Calibri"/>
          <w:b/>
          <w:noProof/>
          <w:color w:val="000000"/>
        </w:rPr>
        <w:t>šifra A622122</w:t>
      </w:r>
      <w:r w:rsidR="009E4E62" w:rsidRPr="001A2EAA">
        <w:rPr>
          <w:rFonts w:cs="Calibri"/>
          <w:b/>
          <w:noProof/>
          <w:color w:val="000000"/>
        </w:rPr>
        <w:t xml:space="preserve"> za programsko financiranje akademske godine 2024./2025.</w:t>
      </w:r>
    </w:p>
    <w:p w:rsidR="009E4E62" w:rsidRPr="001A2EAA" w:rsidRDefault="009E4E62" w:rsidP="009E4E62">
      <w:pPr>
        <w:pStyle w:val="Odlomakpopisa"/>
        <w:numPr>
          <w:ilvl w:val="0"/>
          <w:numId w:val="33"/>
        </w:numPr>
        <w:autoSpaceDE w:val="0"/>
        <w:autoSpaceDN w:val="0"/>
        <w:adjustRightInd w:val="0"/>
        <w:spacing w:after="0" w:line="240" w:lineRule="auto"/>
        <w:jc w:val="both"/>
        <w:rPr>
          <w:rFonts w:cs="Calibri"/>
          <w:b/>
          <w:noProof/>
          <w:color w:val="000000"/>
        </w:rPr>
      </w:pPr>
      <w:r w:rsidRPr="001A2EAA">
        <w:rPr>
          <w:rFonts w:cs="Calibri"/>
          <w:b/>
          <w:noProof/>
          <w:color w:val="000000"/>
        </w:rPr>
        <w:t>šifra A622122_OPK / A622122_IK / A622122_RK za novo Programsko financiranje u primjeni od ak. god. 2025./2026. – 2028./2029.</w:t>
      </w:r>
    </w:p>
    <w:p w:rsidR="009E4E62" w:rsidRPr="001A2EAA" w:rsidRDefault="009E4E62" w:rsidP="00C15116">
      <w:pPr>
        <w:autoSpaceDE w:val="0"/>
        <w:autoSpaceDN w:val="0"/>
        <w:adjustRightInd w:val="0"/>
        <w:spacing w:after="0" w:line="240" w:lineRule="auto"/>
        <w:jc w:val="both"/>
        <w:rPr>
          <w:rFonts w:cs="Calibri"/>
          <w:b/>
          <w:i/>
          <w:noProof/>
          <w:color w:val="000000"/>
        </w:rPr>
      </w:pPr>
    </w:p>
    <w:p w:rsidR="009E4E62" w:rsidRPr="001A2EAA" w:rsidRDefault="00867D5F" w:rsidP="00C15116">
      <w:pPr>
        <w:autoSpaceDE w:val="0"/>
        <w:autoSpaceDN w:val="0"/>
        <w:adjustRightInd w:val="0"/>
        <w:spacing w:after="0" w:line="240" w:lineRule="auto"/>
        <w:jc w:val="both"/>
        <w:rPr>
          <w:rFonts w:cs="Calibri"/>
          <w:b/>
          <w:i/>
          <w:noProof/>
          <w:color w:val="000000"/>
        </w:rPr>
      </w:pPr>
      <w:r w:rsidRPr="001A2EAA">
        <w:rPr>
          <w:rFonts w:eastAsiaTheme="minorHAnsi"/>
        </w:rPr>
        <w:t>Do završetka 2025. godine Ministarstv</w:t>
      </w:r>
      <w:r w:rsidR="00903F4E" w:rsidRPr="001A2EAA">
        <w:rPr>
          <w:rFonts w:eastAsiaTheme="minorHAnsi"/>
        </w:rPr>
        <w:t>o</w:t>
      </w:r>
      <w:r w:rsidRPr="001A2EAA">
        <w:rPr>
          <w:rFonts w:eastAsiaTheme="minorHAnsi"/>
        </w:rPr>
        <w:t xml:space="preserve"> znanosti, obrazovanja i mladih upla</w:t>
      </w:r>
      <w:r w:rsidR="00903F4E" w:rsidRPr="001A2EAA">
        <w:rPr>
          <w:rFonts w:eastAsiaTheme="minorHAnsi"/>
        </w:rPr>
        <w:t>tilo</w:t>
      </w:r>
      <w:r w:rsidRPr="001A2EAA">
        <w:rPr>
          <w:rFonts w:eastAsiaTheme="minorHAnsi"/>
        </w:rPr>
        <w:t xml:space="preserve"> je 1.609.095 </w:t>
      </w:r>
      <w:r w:rsidR="00B651E1">
        <w:rPr>
          <w:rFonts w:eastAsiaTheme="minorHAnsi"/>
        </w:rPr>
        <w:t>EUR</w:t>
      </w:r>
      <w:r w:rsidR="00903F4E" w:rsidRPr="001A2EAA">
        <w:rPr>
          <w:rFonts w:eastAsiaTheme="minorHAnsi"/>
        </w:rPr>
        <w:t xml:space="preserve">, a iznos se odnosi na programsko financiranje po konačnom obračunu akademske godine 2024./2025. i dio razvojne komponente po novom Programskom financiranju koji uključuje razdoblje akademske godine 2025./2026. do 2028./2029. Do završetka proračunske 2025. izostala je uplata </w:t>
      </w:r>
      <w:r w:rsidR="00A62D29" w:rsidRPr="001A2EAA">
        <w:rPr>
          <w:rFonts w:eastAsiaTheme="minorHAnsi"/>
        </w:rPr>
        <w:t>za osnovnu proračunsku komponentu, ali je Sveučilište povezalo troškove prema Financijskom planu programskog financiranja.</w:t>
      </w:r>
    </w:p>
    <w:p w:rsidR="00A93055" w:rsidRPr="001A2EAA" w:rsidRDefault="00A93055" w:rsidP="00C15116">
      <w:pPr>
        <w:autoSpaceDE w:val="0"/>
        <w:autoSpaceDN w:val="0"/>
        <w:adjustRightInd w:val="0"/>
        <w:spacing w:after="0" w:line="240" w:lineRule="auto"/>
        <w:jc w:val="both"/>
        <w:rPr>
          <w:rFonts w:cs="Calibri"/>
          <w:b/>
          <w:i/>
          <w:noProof/>
          <w:color w:val="FF0000"/>
        </w:rPr>
      </w:pPr>
    </w:p>
    <w:p w:rsidR="00C15116" w:rsidRPr="001A2EAA" w:rsidRDefault="00C15116" w:rsidP="00C15116">
      <w:pPr>
        <w:autoSpaceDE w:val="0"/>
        <w:autoSpaceDN w:val="0"/>
        <w:adjustRightInd w:val="0"/>
        <w:spacing w:after="0" w:line="240" w:lineRule="auto"/>
        <w:jc w:val="both"/>
        <w:rPr>
          <w:b/>
          <w:noProof/>
        </w:rPr>
      </w:pPr>
      <w:r w:rsidRPr="001A2EAA">
        <w:rPr>
          <w:b/>
          <w:noProof/>
        </w:rPr>
        <w:t>OSNOVNA PRORAČUNSKA KOMPONENTA PROGRAMSKOG FINANCIRANJA</w:t>
      </w:r>
      <w:r w:rsidR="006861C9" w:rsidRPr="001A2EAA">
        <w:rPr>
          <w:b/>
          <w:noProof/>
        </w:rPr>
        <w:t xml:space="preserve"> za 2025. godinu</w:t>
      </w:r>
    </w:p>
    <w:p w:rsidR="00C15116" w:rsidRPr="001A2EAA" w:rsidRDefault="00C15116" w:rsidP="00C15116">
      <w:pPr>
        <w:pStyle w:val="Odlomakpopisa"/>
        <w:numPr>
          <w:ilvl w:val="0"/>
          <w:numId w:val="34"/>
        </w:numPr>
        <w:autoSpaceDE w:val="0"/>
        <w:autoSpaceDN w:val="0"/>
        <w:adjustRightInd w:val="0"/>
        <w:spacing w:after="0" w:line="240" w:lineRule="auto"/>
        <w:jc w:val="both"/>
        <w:rPr>
          <w:b/>
          <w:noProof/>
        </w:rPr>
      </w:pPr>
      <w:r w:rsidRPr="001A2EAA">
        <w:rPr>
          <w:b/>
          <w:noProof/>
        </w:rPr>
        <w:t>PLAĆE I MATERIJALNA PRAVA ZAPOSLENIH</w:t>
      </w:r>
      <w:r w:rsidR="00D25182" w:rsidRPr="001A2EAA">
        <w:rPr>
          <w:b/>
          <w:noProof/>
        </w:rPr>
        <w:t xml:space="preserve"> (2.563.923,73 </w:t>
      </w:r>
      <w:r w:rsidR="00B651E1">
        <w:rPr>
          <w:b/>
          <w:noProof/>
        </w:rPr>
        <w:t>EUR</w:t>
      </w:r>
      <w:r w:rsidR="00D25182" w:rsidRPr="001A2EAA">
        <w:rPr>
          <w:b/>
          <w:noProof/>
        </w:rPr>
        <w:t>)</w:t>
      </w:r>
    </w:p>
    <w:p w:rsidR="00C15116" w:rsidRPr="001A2EAA" w:rsidRDefault="00C15116" w:rsidP="00C15116">
      <w:pPr>
        <w:pStyle w:val="Odlomakpopisa"/>
        <w:autoSpaceDE w:val="0"/>
        <w:autoSpaceDN w:val="0"/>
        <w:adjustRightInd w:val="0"/>
        <w:spacing w:after="0" w:line="240" w:lineRule="auto"/>
        <w:jc w:val="both"/>
        <w:rPr>
          <w:noProof/>
        </w:rPr>
      </w:pPr>
    </w:p>
    <w:p w:rsidR="00C15116" w:rsidRPr="001A2EAA" w:rsidRDefault="00C15116" w:rsidP="00C15116">
      <w:pPr>
        <w:autoSpaceDE w:val="0"/>
        <w:autoSpaceDN w:val="0"/>
        <w:adjustRightInd w:val="0"/>
        <w:spacing w:after="0" w:line="240" w:lineRule="auto"/>
        <w:jc w:val="both"/>
        <w:rPr>
          <w:noProof/>
        </w:rPr>
      </w:pPr>
      <w:r w:rsidRPr="001A2EAA">
        <w:rPr>
          <w:noProof/>
        </w:rPr>
        <w:t xml:space="preserve">Sveučilište Sjever je u mjesecu listopadu 2025. godine sa Ministarstvom znanosti, obrazovanja i mladih potpisalo Programski ugovor (KLASA: 602-04/25-01/13, URBROJ: 2137-0336-01-25-1, u daljnjem tekstu </w:t>
      </w:r>
      <w:r w:rsidRPr="001A2EAA">
        <w:rPr>
          <w:i/>
          <w:noProof/>
        </w:rPr>
        <w:t>Programski ugovor</w:t>
      </w:r>
      <w:r w:rsidRPr="001A2EAA">
        <w:rPr>
          <w:noProof/>
        </w:rPr>
        <w:t xml:space="preserve">) u kojem je Sveučilištu za programsko razdoblje od akademske godine 2025./2026. do 2028./2029. osigurano 53.546.898,49 </w:t>
      </w:r>
      <w:r w:rsidR="00B651E1">
        <w:rPr>
          <w:noProof/>
        </w:rPr>
        <w:t>EUR</w:t>
      </w:r>
      <w:r w:rsidRPr="001A2EAA">
        <w:rPr>
          <w:noProof/>
        </w:rPr>
        <w:t xml:space="preserve"> programskog financiranja.</w:t>
      </w:r>
    </w:p>
    <w:p w:rsidR="00C15116" w:rsidRPr="001A2EAA" w:rsidRDefault="00C15116" w:rsidP="00C15116">
      <w:pPr>
        <w:autoSpaceDE w:val="0"/>
        <w:autoSpaceDN w:val="0"/>
        <w:adjustRightInd w:val="0"/>
        <w:spacing w:after="0" w:line="240" w:lineRule="auto"/>
        <w:jc w:val="both"/>
        <w:rPr>
          <w:noProof/>
        </w:rPr>
      </w:pPr>
      <w:r w:rsidRPr="001A2EAA">
        <w:rPr>
          <w:noProof/>
        </w:rPr>
        <w:t xml:space="preserve">Za financiranje redovne djelatnosti Sveučilišta Sjever (plaća i prijevoza zaposlenika iz Centralnog obračuna plaća, materijalnih prava osiguranih Temeljnim kolektivnim ugovorom za službenike i namještenike u </w:t>
      </w:r>
      <w:r w:rsidRPr="001A2EAA">
        <w:rPr>
          <w:noProof/>
        </w:rPr>
        <w:lastRenderedPageBreak/>
        <w:t xml:space="preserve">javnim službama, pokriće troškova zdravstvenih pregleda zaposlenika i plaćanje naknade za nezapošljavanje invalida, financiranje rashoda Studentskog zbora Sveučilišta Sjever) Programskim ugovorom je osigurano 43.614.662,49 </w:t>
      </w:r>
      <w:r w:rsidR="00B651E1">
        <w:rPr>
          <w:noProof/>
        </w:rPr>
        <w:t>EUR</w:t>
      </w:r>
      <w:r w:rsidRPr="001A2EAA">
        <w:rPr>
          <w:noProof/>
        </w:rPr>
        <w:t xml:space="preserve">, a osnovna proračunska komponenta bez plaća iznosi 6.495.936 </w:t>
      </w:r>
      <w:r w:rsidR="00B651E1">
        <w:rPr>
          <w:noProof/>
        </w:rPr>
        <w:t>EUR</w:t>
      </w:r>
      <w:r w:rsidRPr="001A2EAA">
        <w:rPr>
          <w:noProof/>
        </w:rPr>
        <w:t>. Državni proračun Republike Hrvatske obvezuje se financirati razvojnu i izvedbenu proračunsku komponentu koje obuhvaćaju financiranje troškova ostvarenja razvojnih aktivnosti i izvedbenih aktivnosti, sukladno dokumentu Struktura aktivnosti, pokazatelja i ciljeva i Prilogu 2. Sažetku financijskog plana Programskog financiranja koji su sastavan dio Programskog ugovora.</w:t>
      </w:r>
    </w:p>
    <w:p w:rsidR="00C15116" w:rsidRPr="001A2EAA" w:rsidRDefault="00C15116" w:rsidP="00C15116">
      <w:pPr>
        <w:autoSpaceDE w:val="0"/>
        <w:autoSpaceDN w:val="0"/>
        <w:adjustRightInd w:val="0"/>
        <w:spacing w:after="0" w:line="240" w:lineRule="auto"/>
        <w:jc w:val="both"/>
        <w:rPr>
          <w:noProof/>
        </w:rPr>
      </w:pPr>
      <w:r w:rsidRPr="001A2EAA">
        <w:rPr>
          <w:noProof/>
        </w:rPr>
        <w:t xml:space="preserve">Kontinuirano povećanje rashoda za financiranje redovne djelatnosti iz Državnog proračuna Republike Hrvatske u sljedećem trogodišnjem razdoblju proizlazi iz potrebe za zapošljavanjem znanstveno-nastavnih kadrova uslijed otvaranja novih i proširenja postojećih studijskih programa (preddiplomskih, diplomskih i poslijediplomskih) i povećanja iznosa financiranja materijalnih prava zaposlenika primjenom Temeljnog kolektivnog ugovora za službenike i namještenike u javnim službama. Sveučilište sudjeluje u pokrivanju troškova plaća i materijalnih prava za djelatnike koji se ne financiraju preko Centralnog obračuna plaća i za sve zaposlenike koji ostvaruju pravo na povrat troškova redovnog programa vrtića i neoporezivog dijela prehrane. </w:t>
      </w:r>
    </w:p>
    <w:p w:rsidR="00C15116" w:rsidRPr="001A2EAA" w:rsidRDefault="00C15116" w:rsidP="00C15116">
      <w:pPr>
        <w:autoSpaceDE w:val="0"/>
        <w:autoSpaceDN w:val="0"/>
        <w:adjustRightInd w:val="0"/>
        <w:spacing w:after="0" w:line="240" w:lineRule="auto"/>
        <w:jc w:val="both"/>
        <w:rPr>
          <w:noProof/>
        </w:rPr>
      </w:pPr>
    </w:p>
    <w:p w:rsidR="006861C9" w:rsidRPr="001A2EAA" w:rsidRDefault="006861C9" w:rsidP="00C15116">
      <w:pPr>
        <w:autoSpaceDE w:val="0"/>
        <w:autoSpaceDN w:val="0"/>
        <w:adjustRightInd w:val="0"/>
        <w:spacing w:after="0" w:line="240" w:lineRule="auto"/>
        <w:jc w:val="both"/>
        <w:rPr>
          <w:noProof/>
        </w:rPr>
      </w:pPr>
    </w:p>
    <w:p w:rsidR="00C15116" w:rsidRPr="001A2EAA" w:rsidRDefault="00C15116" w:rsidP="00C15116">
      <w:pPr>
        <w:pStyle w:val="Odlomakpopisa"/>
        <w:numPr>
          <w:ilvl w:val="0"/>
          <w:numId w:val="34"/>
        </w:numPr>
        <w:autoSpaceDE w:val="0"/>
        <w:autoSpaceDN w:val="0"/>
        <w:adjustRightInd w:val="0"/>
        <w:spacing w:after="0" w:line="240" w:lineRule="auto"/>
        <w:jc w:val="both"/>
        <w:rPr>
          <w:b/>
          <w:noProof/>
        </w:rPr>
      </w:pPr>
      <w:r w:rsidRPr="001A2EAA">
        <w:rPr>
          <w:b/>
          <w:noProof/>
        </w:rPr>
        <w:t>OSNOVNA PRORAČUNSKA KOMPONENTA (bez plaća i materijalnih prava)</w:t>
      </w:r>
      <w:r w:rsidR="00D25182" w:rsidRPr="001A2EAA">
        <w:rPr>
          <w:b/>
          <w:noProof/>
        </w:rPr>
        <w:t xml:space="preserve"> – 399.439,00 </w:t>
      </w:r>
      <w:r w:rsidR="00B651E1">
        <w:rPr>
          <w:b/>
          <w:noProof/>
        </w:rPr>
        <w:t>EUR</w:t>
      </w:r>
    </w:p>
    <w:p w:rsidR="00A62D29" w:rsidRPr="001A2EAA" w:rsidRDefault="00A62D29" w:rsidP="00A62D29">
      <w:pPr>
        <w:pStyle w:val="Odlomakpopisa"/>
        <w:autoSpaceDE w:val="0"/>
        <w:autoSpaceDN w:val="0"/>
        <w:adjustRightInd w:val="0"/>
        <w:spacing w:after="0" w:line="240" w:lineRule="auto"/>
        <w:jc w:val="both"/>
        <w:rPr>
          <w:b/>
          <w:noProof/>
        </w:rPr>
      </w:pPr>
    </w:p>
    <w:p w:rsidR="00C15116" w:rsidRPr="001A2EAA" w:rsidRDefault="00C15116" w:rsidP="00C15116">
      <w:pPr>
        <w:autoSpaceDE w:val="0"/>
        <w:autoSpaceDN w:val="0"/>
        <w:adjustRightInd w:val="0"/>
        <w:spacing w:after="0" w:line="240" w:lineRule="auto"/>
        <w:jc w:val="both"/>
        <w:rPr>
          <w:noProof/>
        </w:rPr>
      </w:pPr>
      <w:r w:rsidRPr="001A2EAA">
        <w:rPr>
          <w:noProof/>
        </w:rPr>
        <w:t xml:space="preserve">Osnovna proračunska komponenta bez plaća </w:t>
      </w:r>
      <w:r w:rsidR="00D25182" w:rsidRPr="001A2EAA">
        <w:rPr>
          <w:noProof/>
        </w:rPr>
        <w:t xml:space="preserve">za </w:t>
      </w:r>
      <w:r w:rsidR="00D25C12" w:rsidRPr="001A2EAA">
        <w:rPr>
          <w:noProof/>
        </w:rPr>
        <w:t>2025. godinu iznosi 399.439,00</w:t>
      </w:r>
      <w:r w:rsidRPr="001A2EAA">
        <w:rPr>
          <w:noProof/>
        </w:rPr>
        <w:t xml:space="preserve"> </w:t>
      </w:r>
      <w:r w:rsidR="00B651E1">
        <w:rPr>
          <w:noProof/>
        </w:rPr>
        <w:t>EUR</w:t>
      </w:r>
      <w:r w:rsidRPr="001A2EAA">
        <w:rPr>
          <w:noProof/>
        </w:rPr>
        <w:t>, a sadrži sljedeće komponente:</w:t>
      </w:r>
    </w:p>
    <w:p w:rsidR="00C15116" w:rsidRPr="001A2EAA" w:rsidRDefault="00C15116" w:rsidP="00C15116">
      <w:pPr>
        <w:pStyle w:val="Odlomakpopisa"/>
        <w:numPr>
          <w:ilvl w:val="0"/>
          <w:numId w:val="34"/>
        </w:numPr>
        <w:autoSpaceDE w:val="0"/>
        <w:autoSpaceDN w:val="0"/>
        <w:adjustRightInd w:val="0"/>
        <w:spacing w:after="0" w:line="240" w:lineRule="auto"/>
        <w:jc w:val="both"/>
        <w:rPr>
          <w:noProof/>
        </w:rPr>
      </w:pPr>
      <w:r w:rsidRPr="001A2EAA">
        <w:rPr>
          <w:noProof/>
        </w:rPr>
        <w:t xml:space="preserve">MATERIJALNI TROŠKOVI POSLOVANJA u iznosu </w:t>
      </w:r>
      <w:r w:rsidR="00D25C12" w:rsidRPr="001A2EAA">
        <w:rPr>
          <w:noProof/>
        </w:rPr>
        <w:t>86.350</w:t>
      </w:r>
      <w:r w:rsidRPr="001A2EAA">
        <w:rPr>
          <w:noProof/>
        </w:rPr>
        <w:t xml:space="preserve"> </w:t>
      </w:r>
      <w:r w:rsidR="00B651E1">
        <w:rPr>
          <w:noProof/>
        </w:rPr>
        <w:t>EUR</w:t>
      </w:r>
    </w:p>
    <w:p w:rsidR="00C15116" w:rsidRPr="001A2EAA" w:rsidRDefault="00C15116" w:rsidP="00C15116">
      <w:pPr>
        <w:pStyle w:val="Odlomakpopisa"/>
        <w:numPr>
          <w:ilvl w:val="0"/>
          <w:numId w:val="34"/>
        </w:numPr>
        <w:autoSpaceDE w:val="0"/>
        <w:autoSpaceDN w:val="0"/>
        <w:adjustRightInd w:val="0"/>
        <w:spacing w:after="0" w:line="240" w:lineRule="auto"/>
        <w:jc w:val="both"/>
        <w:rPr>
          <w:noProof/>
        </w:rPr>
      </w:pPr>
      <w:r w:rsidRPr="001A2EAA">
        <w:rPr>
          <w:noProof/>
        </w:rPr>
        <w:t xml:space="preserve">OBAVLJANJE ZNANSTVENE ODNOSNO UMJETNIČKE I STRUČNE DJELATNOSTI u iznosu </w:t>
      </w:r>
      <w:r w:rsidR="00D25C12" w:rsidRPr="001A2EAA">
        <w:rPr>
          <w:noProof/>
        </w:rPr>
        <w:t>178.771</w:t>
      </w:r>
      <w:r w:rsidRPr="001A2EAA">
        <w:rPr>
          <w:noProof/>
        </w:rPr>
        <w:t xml:space="preserve"> </w:t>
      </w:r>
      <w:r w:rsidR="00B651E1">
        <w:rPr>
          <w:noProof/>
        </w:rPr>
        <w:t>EUR</w:t>
      </w:r>
    </w:p>
    <w:p w:rsidR="00C15116" w:rsidRPr="001A2EAA" w:rsidRDefault="00C15116" w:rsidP="00C15116">
      <w:pPr>
        <w:pStyle w:val="Odlomakpopisa"/>
        <w:numPr>
          <w:ilvl w:val="0"/>
          <w:numId w:val="34"/>
        </w:numPr>
        <w:autoSpaceDE w:val="0"/>
        <w:autoSpaceDN w:val="0"/>
        <w:adjustRightInd w:val="0"/>
        <w:spacing w:after="0" w:line="240" w:lineRule="auto"/>
        <w:jc w:val="both"/>
        <w:rPr>
          <w:noProof/>
        </w:rPr>
      </w:pPr>
      <w:r w:rsidRPr="001A2EAA">
        <w:rPr>
          <w:noProof/>
        </w:rPr>
        <w:t xml:space="preserve">ZNANSTVENO I STRUČNO OSPOSOBLJAVANJE I USAVRŠAVANJE u iznosu </w:t>
      </w:r>
      <w:r w:rsidR="00D25C12" w:rsidRPr="001A2EAA">
        <w:rPr>
          <w:noProof/>
        </w:rPr>
        <w:t>22.541</w:t>
      </w:r>
      <w:r w:rsidRPr="001A2EAA">
        <w:rPr>
          <w:noProof/>
        </w:rPr>
        <w:t xml:space="preserve"> </w:t>
      </w:r>
      <w:r w:rsidR="00B651E1">
        <w:rPr>
          <w:noProof/>
        </w:rPr>
        <w:t>EUR</w:t>
      </w:r>
    </w:p>
    <w:p w:rsidR="00C15116" w:rsidRPr="001A2EAA" w:rsidRDefault="00C15116" w:rsidP="00C15116">
      <w:pPr>
        <w:pStyle w:val="Odlomakpopisa"/>
        <w:numPr>
          <w:ilvl w:val="0"/>
          <w:numId w:val="34"/>
        </w:numPr>
        <w:autoSpaceDE w:val="0"/>
        <w:autoSpaceDN w:val="0"/>
        <w:adjustRightInd w:val="0"/>
        <w:spacing w:after="0" w:line="240" w:lineRule="auto"/>
        <w:jc w:val="both"/>
        <w:rPr>
          <w:noProof/>
        </w:rPr>
      </w:pPr>
      <w:r w:rsidRPr="001A2EAA">
        <w:rPr>
          <w:noProof/>
        </w:rPr>
        <w:t xml:space="preserve">STUDENTSKI STANDARD u iznosu </w:t>
      </w:r>
      <w:r w:rsidR="00D25C12" w:rsidRPr="001A2EAA">
        <w:rPr>
          <w:noProof/>
        </w:rPr>
        <w:t>98.902</w:t>
      </w:r>
      <w:r w:rsidRPr="001A2EAA">
        <w:rPr>
          <w:noProof/>
        </w:rPr>
        <w:t xml:space="preserve"> </w:t>
      </w:r>
      <w:r w:rsidR="00B651E1">
        <w:rPr>
          <w:noProof/>
        </w:rPr>
        <w:t>EUR</w:t>
      </w:r>
    </w:p>
    <w:p w:rsidR="00C15116" w:rsidRPr="001A2EAA" w:rsidRDefault="00C15116" w:rsidP="00D25C12">
      <w:pPr>
        <w:pStyle w:val="Odlomakpopisa"/>
        <w:numPr>
          <w:ilvl w:val="0"/>
          <w:numId w:val="34"/>
        </w:numPr>
        <w:autoSpaceDE w:val="0"/>
        <w:autoSpaceDN w:val="0"/>
        <w:adjustRightInd w:val="0"/>
        <w:spacing w:after="0" w:line="240" w:lineRule="auto"/>
        <w:jc w:val="both"/>
        <w:rPr>
          <w:noProof/>
        </w:rPr>
      </w:pPr>
      <w:r w:rsidRPr="001A2EAA">
        <w:rPr>
          <w:noProof/>
        </w:rPr>
        <w:t xml:space="preserve">IZDAVAČKA DJELATNOST u iznosu </w:t>
      </w:r>
      <w:r w:rsidR="00D25C12" w:rsidRPr="001A2EAA">
        <w:rPr>
          <w:noProof/>
        </w:rPr>
        <w:t>12.875</w:t>
      </w:r>
      <w:r w:rsidRPr="001A2EAA">
        <w:rPr>
          <w:noProof/>
        </w:rPr>
        <w:t xml:space="preserve"> </w:t>
      </w:r>
      <w:r w:rsidR="00B651E1">
        <w:rPr>
          <w:noProof/>
        </w:rPr>
        <w:t>EUR</w:t>
      </w:r>
    </w:p>
    <w:p w:rsidR="00C15116" w:rsidRPr="001A2EAA" w:rsidRDefault="00C15116" w:rsidP="00C15116">
      <w:pPr>
        <w:autoSpaceDE w:val="0"/>
        <w:autoSpaceDN w:val="0"/>
        <w:adjustRightInd w:val="0"/>
        <w:spacing w:after="0" w:line="240" w:lineRule="auto"/>
        <w:jc w:val="both"/>
        <w:rPr>
          <w:noProof/>
        </w:rPr>
      </w:pPr>
      <w:r w:rsidRPr="001A2EAA">
        <w:rPr>
          <w:noProof/>
        </w:rPr>
        <w:t>U sklopu podmirenja materijalnih troškova poslovanja Sveučilište programski</w:t>
      </w:r>
      <w:r w:rsidR="00D25C12" w:rsidRPr="001A2EAA">
        <w:rPr>
          <w:noProof/>
        </w:rPr>
        <w:t>m</w:t>
      </w:r>
      <w:r w:rsidRPr="001A2EAA">
        <w:rPr>
          <w:noProof/>
        </w:rPr>
        <w:t xml:space="preserve"> financiranjem podm</w:t>
      </w:r>
      <w:r w:rsidR="00D25C12" w:rsidRPr="001A2EAA">
        <w:rPr>
          <w:noProof/>
        </w:rPr>
        <w:t>iruje</w:t>
      </w:r>
      <w:r w:rsidRPr="001A2EAA">
        <w:rPr>
          <w:noProof/>
        </w:rPr>
        <w:t xml:space="preserve"> veći dio troškova angažmana vanjskih suradnika i mentora vježbovne nastave (troškove naknada kroz ugovore o djelu, prijevoza i smještaja), troškov</w:t>
      </w:r>
      <w:r w:rsidR="00D25C12" w:rsidRPr="001A2EAA">
        <w:rPr>
          <w:noProof/>
        </w:rPr>
        <w:t>e</w:t>
      </w:r>
      <w:r w:rsidRPr="001A2EAA">
        <w:rPr>
          <w:noProof/>
        </w:rPr>
        <w:t xml:space="preserve"> najma i zakupnina građevinskih objekata i opreme (najam sportskih dvorana, bazena, poslovnih prostora za održavanje konferencija i programa) te troškove energenata (električne energije i plina) i grafičke usluge (izrada iksica, brošura, kapa i tuljaca za promocije, studentskih dosjea, rokovnika).</w:t>
      </w:r>
    </w:p>
    <w:p w:rsidR="00C15116" w:rsidRPr="001A2EAA" w:rsidRDefault="00C15116" w:rsidP="00C15116">
      <w:pPr>
        <w:autoSpaceDE w:val="0"/>
        <w:autoSpaceDN w:val="0"/>
        <w:adjustRightInd w:val="0"/>
        <w:spacing w:after="0" w:line="240" w:lineRule="auto"/>
        <w:jc w:val="both"/>
        <w:rPr>
          <w:noProof/>
        </w:rPr>
      </w:pPr>
      <w:r w:rsidRPr="001A2EAA">
        <w:rPr>
          <w:noProof/>
        </w:rPr>
        <w:t>Troškovi obavljanja znanstvene, odnosno umjetničke i stručne djelatnosti nasta</w:t>
      </w:r>
      <w:r w:rsidR="00D25C12" w:rsidRPr="001A2EAA">
        <w:rPr>
          <w:noProof/>
        </w:rPr>
        <w:t>li</w:t>
      </w:r>
      <w:r w:rsidRPr="001A2EAA">
        <w:rPr>
          <w:noProof/>
        </w:rPr>
        <w:t xml:space="preserve"> </w:t>
      </w:r>
      <w:r w:rsidR="00D25C12" w:rsidRPr="001A2EAA">
        <w:rPr>
          <w:noProof/>
        </w:rPr>
        <w:t>su</w:t>
      </w:r>
      <w:r w:rsidRPr="001A2EAA">
        <w:rPr>
          <w:noProof/>
        </w:rPr>
        <w:t xml:space="preserve"> provođenjem višegodišnjeg institucijskog financiranja znanstvene djelatnosti kroz program potpora znanstvenim i umjetnič</w:t>
      </w:r>
      <w:r w:rsidR="00FA3279">
        <w:rPr>
          <w:noProof/>
        </w:rPr>
        <w:t>k</w:t>
      </w:r>
      <w:r w:rsidRPr="001A2EAA">
        <w:rPr>
          <w:noProof/>
        </w:rPr>
        <w:t>im istraživanjima, troškov</w:t>
      </w:r>
      <w:r w:rsidR="00D25C12" w:rsidRPr="001A2EAA">
        <w:rPr>
          <w:noProof/>
        </w:rPr>
        <w:t>e</w:t>
      </w:r>
      <w:r w:rsidRPr="001A2EAA">
        <w:rPr>
          <w:noProof/>
        </w:rPr>
        <w:t xml:space="preserve"> nabave materijala, sirovina, prehrambenih namirnica za vježbe na kolegijima Odjela za prehrambenu tehnologiju, laboratorijskog i medicinskog materijala za Odjel sestrinstva i fizioterapije. U ovu kategoriju pripadaju i troškovi članstava u domaćim i inozemnim udruženjima / asocijacijama / društvima i odborima, nabavu licenci, softvera i programa te znanstvene i istraživačke opreme i sitnog inventara.</w:t>
      </w:r>
    </w:p>
    <w:p w:rsidR="00C15116" w:rsidRPr="001A2EAA" w:rsidRDefault="00C15116" w:rsidP="00C15116">
      <w:pPr>
        <w:autoSpaceDE w:val="0"/>
        <w:autoSpaceDN w:val="0"/>
        <w:adjustRightInd w:val="0"/>
        <w:spacing w:after="0" w:line="240" w:lineRule="auto"/>
        <w:jc w:val="both"/>
        <w:rPr>
          <w:noProof/>
        </w:rPr>
      </w:pPr>
      <w:r w:rsidRPr="001A2EAA">
        <w:rPr>
          <w:noProof/>
        </w:rPr>
        <w:t>Kroz kategoriju znanstveno i stručno osposobljavanje pokriv</w:t>
      </w:r>
      <w:r w:rsidR="00D25C12" w:rsidRPr="001A2EAA">
        <w:rPr>
          <w:noProof/>
        </w:rPr>
        <w:t>eni</w:t>
      </w:r>
      <w:r w:rsidRPr="001A2EAA">
        <w:rPr>
          <w:noProof/>
        </w:rPr>
        <w:t xml:space="preserve"> </w:t>
      </w:r>
      <w:r w:rsidR="00D25C12" w:rsidRPr="001A2EAA">
        <w:rPr>
          <w:noProof/>
        </w:rPr>
        <w:t>su</w:t>
      </w:r>
      <w:r w:rsidRPr="001A2EAA">
        <w:rPr>
          <w:noProof/>
        </w:rPr>
        <w:t xml:space="preserve"> troškovi kotizacija i sudjelovanja na domaćim i stranim konferencijama, simpozijima, kotizacije i troškovi  usavršavanja iz područja upravljanja </w:t>
      </w:r>
      <w:r w:rsidR="00E37D39">
        <w:rPr>
          <w:noProof/>
        </w:rPr>
        <w:t>eur</w:t>
      </w:r>
      <w:r w:rsidRPr="001A2EAA">
        <w:rPr>
          <w:noProof/>
        </w:rPr>
        <w:t xml:space="preserve">opskim projektima. Sveučilište </w:t>
      </w:r>
      <w:r w:rsidR="00D25C12" w:rsidRPr="001A2EAA">
        <w:rPr>
          <w:noProof/>
        </w:rPr>
        <w:t>j</w:t>
      </w:r>
      <w:r w:rsidRPr="001A2EAA">
        <w:rPr>
          <w:noProof/>
        </w:rPr>
        <w:t>e ujedno u sklopu ove kategorije troškova podmiri</w:t>
      </w:r>
      <w:r w:rsidR="00D25C12" w:rsidRPr="001A2EAA">
        <w:rPr>
          <w:noProof/>
        </w:rPr>
        <w:t>lo</w:t>
      </w:r>
      <w:r w:rsidRPr="001A2EAA">
        <w:rPr>
          <w:noProof/>
        </w:rPr>
        <w:t xml:space="preserve"> troškove studiranja na doktorskim studijima djelatnicima Sveučilišta (Ministarstvo i Sveučilište će sufinancirati troškove u jednakom omjeru, Ministarstvo kroz programsko financiranje, a Sveučilište iz vlastitih prihoda).</w:t>
      </w:r>
    </w:p>
    <w:p w:rsidR="00C15116" w:rsidRPr="001A2EAA" w:rsidRDefault="00C15116" w:rsidP="00C15116">
      <w:pPr>
        <w:autoSpaceDE w:val="0"/>
        <w:autoSpaceDN w:val="0"/>
        <w:adjustRightInd w:val="0"/>
        <w:spacing w:after="0" w:line="240" w:lineRule="auto"/>
        <w:jc w:val="both"/>
        <w:rPr>
          <w:noProof/>
        </w:rPr>
      </w:pPr>
      <w:r w:rsidRPr="001A2EAA">
        <w:rPr>
          <w:noProof/>
        </w:rPr>
        <w:t>Sveučilište</w:t>
      </w:r>
      <w:r w:rsidR="00D25C12" w:rsidRPr="001A2EAA">
        <w:rPr>
          <w:noProof/>
        </w:rPr>
        <w:t xml:space="preserve"> nastoji</w:t>
      </w:r>
      <w:r w:rsidRPr="001A2EAA">
        <w:rPr>
          <w:noProof/>
        </w:rPr>
        <w:t xml:space="preserve"> kroz aktivnosti programskog financiranje</w:t>
      </w:r>
      <w:r w:rsidR="00D25C12" w:rsidRPr="001A2EAA">
        <w:rPr>
          <w:noProof/>
        </w:rPr>
        <w:t xml:space="preserve">, </w:t>
      </w:r>
      <w:r w:rsidRPr="001A2EAA">
        <w:rPr>
          <w:noProof/>
        </w:rPr>
        <w:t>povećati kvalitetu studentskog standarda kroz nabavu računala i računalnih komponenti za opremanje učionica i vježbovnih kabine</w:t>
      </w:r>
      <w:r w:rsidR="00FA3279">
        <w:rPr>
          <w:noProof/>
        </w:rPr>
        <w:t>t</w:t>
      </w:r>
      <w:r w:rsidRPr="001A2EAA">
        <w:rPr>
          <w:noProof/>
        </w:rPr>
        <w:t>a, nabavu knjiga i stručne literature, sufinancira</w:t>
      </w:r>
      <w:r w:rsidR="00D25C12" w:rsidRPr="001A2EAA">
        <w:rPr>
          <w:noProof/>
        </w:rPr>
        <w:t>nja</w:t>
      </w:r>
      <w:r w:rsidRPr="001A2EAA">
        <w:rPr>
          <w:noProof/>
        </w:rPr>
        <w:t xml:space="preserve"> rad</w:t>
      </w:r>
      <w:r w:rsidR="00D25C12" w:rsidRPr="001A2EAA">
        <w:rPr>
          <w:noProof/>
        </w:rPr>
        <w:t>a</w:t>
      </w:r>
      <w:r w:rsidRPr="001A2EAA">
        <w:rPr>
          <w:noProof/>
        </w:rPr>
        <w:t xml:space="preserve"> udruga i studentskih udruženja (Studentski zbor, Zajednicu bivših studenata „ALUMNI“ i bivših te postojećih studenata specijalističkog studija te krovnu Zajednicu sportskih </w:t>
      </w:r>
      <w:r w:rsidRPr="001A2EAA">
        <w:rPr>
          <w:noProof/>
        </w:rPr>
        <w:lastRenderedPageBreak/>
        <w:t>udruga). Studentski uspjeh se nagrađiv</w:t>
      </w:r>
      <w:r w:rsidR="00D25C12" w:rsidRPr="001A2EAA">
        <w:rPr>
          <w:noProof/>
        </w:rPr>
        <w:t>ao</w:t>
      </w:r>
      <w:r w:rsidRPr="001A2EAA">
        <w:rPr>
          <w:noProof/>
        </w:rPr>
        <w:t xml:space="preserve"> kroz dodjelu Rektorovih nagrada za najuspješnije studente i studentske radove, potica</w:t>
      </w:r>
      <w:r w:rsidR="00D25C12" w:rsidRPr="001A2EAA">
        <w:rPr>
          <w:noProof/>
        </w:rPr>
        <w:t>lo se</w:t>
      </w:r>
      <w:r w:rsidRPr="001A2EAA">
        <w:rPr>
          <w:noProof/>
        </w:rPr>
        <w:t xml:space="preserve"> sudjelovanje studenata na domaćim i inozemnim konferencijama, studentskim igrama Sveučilišta kroz podmirenje troškova kotizacija i participacije.</w:t>
      </w:r>
    </w:p>
    <w:p w:rsidR="00C15116" w:rsidRPr="001A2EAA" w:rsidRDefault="00C15116" w:rsidP="00C15116">
      <w:pPr>
        <w:autoSpaceDE w:val="0"/>
        <w:autoSpaceDN w:val="0"/>
        <w:adjustRightInd w:val="0"/>
        <w:spacing w:after="0" w:line="240" w:lineRule="auto"/>
        <w:jc w:val="both"/>
        <w:rPr>
          <w:noProof/>
        </w:rPr>
      </w:pPr>
      <w:r w:rsidRPr="001A2EAA">
        <w:rPr>
          <w:noProof/>
        </w:rPr>
        <w:t>Posljednji trošak u sklopu osnovne proračunske komponente je trošak provedbe izdavačke djelatnosti kroz podmirenje troškova nabave materijala i sirovina (papir, ljepila, tiskarski materijal), trošak investicijskog održavanja strojeval, najam fotokorpirnih aparata te troškove vanjskog osoblja i recenzenata povezanih sa izdavačkom djelatnošću.</w:t>
      </w:r>
    </w:p>
    <w:p w:rsidR="00D25C12" w:rsidRDefault="00D25C12" w:rsidP="00C15116">
      <w:pPr>
        <w:autoSpaceDE w:val="0"/>
        <w:autoSpaceDN w:val="0"/>
        <w:adjustRightInd w:val="0"/>
        <w:spacing w:after="0" w:line="240" w:lineRule="auto"/>
        <w:jc w:val="both"/>
        <w:rPr>
          <w:noProof/>
        </w:rPr>
      </w:pPr>
    </w:p>
    <w:p w:rsidR="00FA3279" w:rsidRPr="001A2EAA" w:rsidRDefault="00FA3279" w:rsidP="00C15116">
      <w:pPr>
        <w:autoSpaceDE w:val="0"/>
        <w:autoSpaceDN w:val="0"/>
        <w:adjustRightInd w:val="0"/>
        <w:spacing w:after="0" w:line="240" w:lineRule="auto"/>
        <w:jc w:val="both"/>
        <w:rPr>
          <w:noProof/>
        </w:rPr>
      </w:pPr>
    </w:p>
    <w:p w:rsidR="00C15116" w:rsidRPr="001A2EAA" w:rsidRDefault="00C15116" w:rsidP="00C15116">
      <w:pPr>
        <w:autoSpaceDE w:val="0"/>
        <w:autoSpaceDN w:val="0"/>
        <w:adjustRightInd w:val="0"/>
        <w:spacing w:after="0" w:line="240" w:lineRule="auto"/>
        <w:jc w:val="both"/>
        <w:rPr>
          <w:b/>
          <w:noProof/>
        </w:rPr>
      </w:pPr>
      <w:r w:rsidRPr="001A2EAA">
        <w:rPr>
          <w:b/>
          <w:noProof/>
        </w:rPr>
        <w:t>RASHODI RAZVOJNE</w:t>
      </w:r>
      <w:r w:rsidR="00D25C12" w:rsidRPr="001A2EAA">
        <w:rPr>
          <w:b/>
          <w:noProof/>
        </w:rPr>
        <w:t xml:space="preserve"> i IZVEDBENE</w:t>
      </w:r>
      <w:r w:rsidRPr="001A2EAA">
        <w:rPr>
          <w:b/>
          <w:noProof/>
        </w:rPr>
        <w:t xml:space="preserve"> KOMPONENTE</w:t>
      </w:r>
    </w:p>
    <w:p w:rsidR="00C15116" w:rsidRPr="001A2EAA" w:rsidRDefault="00C15116" w:rsidP="00C15116">
      <w:pPr>
        <w:autoSpaceDE w:val="0"/>
        <w:autoSpaceDN w:val="0"/>
        <w:adjustRightInd w:val="0"/>
        <w:spacing w:after="0" w:line="240" w:lineRule="auto"/>
        <w:jc w:val="both"/>
        <w:rPr>
          <w:noProof/>
        </w:rPr>
      </w:pPr>
      <w:r w:rsidRPr="001A2EAA">
        <w:rPr>
          <w:noProof/>
        </w:rPr>
        <w:t>Kroz primjenu programskog financiranja Sveučilište</w:t>
      </w:r>
      <w:r w:rsidR="00DC15C5" w:rsidRPr="001A2EAA">
        <w:rPr>
          <w:noProof/>
        </w:rPr>
        <w:t xml:space="preserve"> </w:t>
      </w:r>
      <w:r w:rsidRPr="001A2EAA">
        <w:rPr>
          <w:noProof/>
        </w:rPr>
        <w:t>nastojati postići razvojne ciljeve prema definiranoj razvojnoj komponenti Programskog ugovora. U proračunskom razdoblju Sveučilište</w:t>
      </w:r>
      <w:r w:rsidR="00DC15C5" w:rsidRPr="001A2EAA">
        <w:rPr>
          <w:noProof/>
        </w:rPr>
        <w:t xml:space="preserve"> </w:t>
      </w:r>
      <w:r w:rsidRPr="001A2EAA">
        <w:rPr>
          <w:noProof/>
        </w:rPr>
        <w:t>izdv</w:t>
      </w:r>
      <w:r w:rsidR="00DC15C5" w:rsidRPr="001A2EAA">
        <w:rPr>
          <w:noProof/>
        </w:rPr>
        <w:t>aja</w:t>
      </w:r>
      <w:r w:rsidRPr="001A2EAA">
        <w:rPr>
          <w:noProof/>
        </w:rPr>
        <w:t xml:space="preserve"> </w:t>
      </w:r>
      <w:r w:rsidR="00DC15C5" w:rsidRPr="001A2EAA">
        <w:rPr>
          <w:noProof/>
        </w:rPr>
        <w:t xml:space="preserve">dio sredstava </w:t>
      </w:r>
      <w:r w:rsidRPr="001A2EAA">
        <w:rPr>
          <w:noProof/>
        </w:rPr>
        <w:t>iz programskog financiranja</w:t>
      </w:r>
      <w:r w:rsidR="00DC15C5" w:rsidRPr="001A2EAA">
        <w:rPr>
          <w:noProof/>
        </w:rPr>
        <w:t xml:space="preserve">, </w:t>
      </w:r>
      <w:r w:rsidRPr="001A2EAA">
        <w:rPr>
          <w:noProof/>
        </w:rPr>
        <w:t>dok se ostatak vrijednosti financiranja ove komponente podmir</w:t>
      </w:r>
      <w:r w:rsidR="00DC15C5" w:rsidRPr="001A2EAA">
        <w:rPr>
          <w:noProof/>
        </w:rPr>
        <w:t>uje</w:t>
      </w:r>
      <w:r w:rsidRPr="001A2EAA">
        <w:rPr>
          <w:noProof/>
        </w:rPr>
        <w:t xml:space="preserve"> iz vlastitih i namjenskih prihoda Sveučilišta (vlastito sufinanciranje).</w:t>
      </w:r>
    </w:p>
    <w:p w:rsidR="00C15116" w:rsidRPr="001A2EAA" w:rsidRDefault="00C15116" w:rsidP="00C15116">
      <w:pPr>
        <w:autoSpaceDE w:val="0"/>
        <w:autoSpaceDN w:val="0"/>
        <w:adjustRightInd w:val="0"/>
        <w:spacing w:after="0" w:line="240" w:lineRule="auto"/>
        <w:jc w:val="both"/>
        <w:rPr>
          <w:noProof/>
        </w:rPr>
      </w:pPr>
      <w:r w:rsidRPr="001A2EAA">
        <w:rPr>
          <w:noProof/>
        </w:rPr>
        <w:t>Kroz primjenu programskog financiranja Sveučilište nastoj</w:t>
      </w:r>
      <w:r w:rsidR="00DC15C5" w:rsidRPr="001A2EAA">
        <w:rPr>
          <w:noProof/>
        </w:rPr>
        <w:t>i</w:t>
      </w:r>
      <w:r w:rsidRPr="001A2EAA">
        <w:rPr>
          <w:noProof/>
        </w:rPr>
        <w:t xml:space="preserve"> postići izvedbene ciljeve</w:t>
      </w:r>
      <w:r w:rsidR="00DC15C5" w:rsidRPr="001A2EAA">
        <w:rPr>
          <w:noProof/>
        </w:rPr>
        <w:t xml:space="preserve"> </w:t>
      </w:r>
      <w:r w:rsidRPr="001A2EAA">
        <w:rPr>
          <w:noProof/>
        </w:rPr>
        <w:t xml:space="preserve">prema definiranoj izvedbenoj komponenti Programskog ugovora. U sklopu izvedbene komponente, Sveučilištu je </w:t>
      </w:r>
      <w:r w:rsidR="00DC15C5" w:rsidRPr="001A2EAA">
        <w:rPr>
          <w:noProof/>
        </w:rPr>
        <w:t xml:space="preserve">uplaćena 1. rata NPOO projekata </w:t>
      </w:r>
      <w:r w:rsidRPr="001A2EAA">
        <w:rPr>
          <w:noProof/>
        </w:rPr>
        <w:t xml:space="preserve">iz Nacionalnog programa oporavka i otpornosti (450.000 </w:t>
      </w:r>
      <w:r w:rsidR="00B651E1">
        <w:rPr>
          <w:noProof/>
        </w:rPr>
        <w:t>EUR</w:t>
      </w:r>
      <w:r w:rsidRPr="001A2EAA">
        <w:rPr>
          <w:noProof/>
        </w:rPr>
        <w:t>).</w:t>
      </w:r>
    </w:p>
    <w:p w:rsidR="00C15116" w:rsidRPr="001A2EAA" w:rsidRDefault="00C15116" w:rsidP="00A93055">
      <w:pPr>
        <w:autoSpaceDE w:val="0"/>
        <w:autoSpaceDN w:val="0"/>
        <w:adjustRightInd w:val="0"/>
        <w:spacing w:after="0" w:line="240" w:lineRule="auto"/>
        <w:jc w:val="both"/>
        <w:rPr>
          <w:rFonts w:cs="Calibri"/>
          <w:noProof/>
        </w:rPr>
      </w:pPr>
    </w:p>
    <w:p w:rsidR="00A93055" w:rsidRPr="001A2EAA" w:rsidRDefault="00A93055" w:rsidP="00A93055">
      <w:pPr>
        <w:autoSpaceDE w:val="0"/>
        <w:autoSpaceDN w:val="0"/>
        <w:adjustRightInd w:val="0"/>
        <w:spacing w:after="0" w:line="240" w:lineRule="auto"/>
        <w:jc w:val="both"/>
        <w:rPr>
          <w:rFonts w:cs="Calibri"/>
          <w:b/>
          <w:noProof/>
        </w:rPr>
      </w:pPr>
    </w:p>
    <w:p w:rsidR="00A93055" w:rsidRPr="001A2EAA" w:rsidRDefault="00A93055" w:rsidP="00A93055">
      <w:pPr>
        <w:autoSpaceDE w:val="0"/>
        <w:autoSpaceDN w:val="0"/>
        <w:adjustRightInd w:val="0"/>
        <w:spacing w:after="0" w:line="240" w:lineRule="auto"/>
        <w:jc w:val="both"/>
        <w:rPr>
          <w:rFonts w:cs="Calibri"/>
          <w:b/>
          <w:i/>
          <w:noProof/>
        </w:rPr>
      </w:pPr>
      <w:r w:rsidRPr="001A2EAA">
        <w:rPr>
          <w:rFonts w:cs="Calibri"/>
          <w:b/>
          <w:i/>
          <w:noProof/>
        </w:rPr>
        <w:t>Redovna djelatnost Sveučilišta Sjever – iz evidencijskih prihoda (šifra A679096)</w:t>
      </w:r>
    </w:p>
    <w:p w:rsidR="00A93055" w:rsidRPr="001A2EAA" w:rsidRDefault="00A93055" w:rsidP="00A93055">
      <w:pPr>
        <w:autoSpaceDE w:val="0"/>
        <w:autoSpaceDN w:val="0"/>
        <w:adjustRightInd w:val="0"/>
        <w:spacing w:after="0" w:line="240" w:lineRule="auto"/>
        <w:ind w:left="720"/>
        <w:jc w:val="both"/>
        <w:rPr>
          <w:rFonts w:cs="Calibri"/>
          <w:b/>
          <w:i/>
          <w:noProof/>
        </w:rPr>
      </w:pPr>
    </w:p>
    <w:p w:rsidR="00A93055" w:rsidRDefault="00A93055" w:rsidP="00A93055">
      <w:pPr>
        <w:autoSpaceDE w:val="0"/>
        <w:autoSpaceDN w:val="0"/>
        <w:adjustRightInd w:val="0"/>
        <w:spacing w:after="0" w:line="240" w:lineRule="auto"/>
        <w:jc w:val="both"/>
        <w:rPr>
          <w:rFonts w:cs="Calibri"/>
          <w:noProof/>
        </w:rPr>
      </w:pPr>
      <w:r w:rsidRPr="001A2EAA">
        <w:rPr>
          <w:rFonts w:cs="Calibri"/>
          <w:noProof/>
        </w:rPr>
        <w:t>Redovna djelatnost Sveučilišta Sjever financirana je i iz ostalih izvora financiranja - izvora 31 (vlastiti prihodi), 43 (prihodi za posebne namjene), 52 (ostale pomoći)</w:t>
      </w:r>
      <w:r w:rsidR="00526665" w:rsidRPr="001A2EAA">
        <w:rPr>
          <w:rFonts w:cs="Calibri"/>
          <w:noProof/>
        </w:rPr>
        <w:t xml:space="preserve">, </w:t>
      </w:r>
      <w:r w:rsidRPr="001A2EAA">
        <w:rPr>
          <w:rFonts w:cs="Calibri"/>
          <w:noProof/>
        </w:rPr>
        <w:t>61 (donacija)</w:t>
      </w:r>
      <w:r w:rsidR="00526665" w:rsidRPr="001A2EAA">
        <w:rPr>
          <w:rFonts w:cs="Calibri"/>
          <w:noProof/>
        </w:rPr>
        <w:t xml:space="preserve"> i 71 (prihoda od prodaje nefinancijske imovine)</w:t>
      </w:r>
      <w:r w:rsidRPr="001A2EAA">
        <w:rPr>
          <w:rFonts w:cs="Calibri"/>
          <w:noProof/>
        </w:rPr>
        <w:t xml:space="preserve">. </w:t>
      </w:r>
    </w:p>
    <w:p w:rsidR="00594595" w:rsidRPr="001A2EAA" w:rsidRDefault="00594595" w:rsidP="00A93055">
      <w:pPr>
        <w:autoSpaceDE w:val="0"/>
        <w:autoSpaceDN w:val="0"/>
        <w:adjustRightInd w:val="0"/>
        <w:spacing w:after="0" w:line="240" w:lineRule="auto"/>
        <w:jc w:val="both"/>
        <w:rPr>
          <w:rFonts w:cs="Calibri"/>
          <w:noProof/>
        </w:rPr>
      </w:pPr>
    </w:p>
    <w:p w:rsidR="00A93055" w:rsidRPr="001A2EAA" w:rsidRDefault="00A93055" w:rsidP="00A93055">
      <w:pPr>
        <w:autoSpaceDE w:val="0"/>
        <w:autoSpaceDN w:val="0"/>
        <w:adjustRightInd w:val="0"/>
        <w:spacing w:after="0" w:line="240" w:lineRule="auto"/>
        <w:jc w:val="both"/>
        <w:rPr>
          <w:rFonts w:cs="Calibri"/>
          <w:noProof/>
        </w:rPr>
      </w:pPr>
      <w:r w:rsidRPr="001A2EAA">
        <w:rPr>
          <w:rFonts w:cs="Calibri"/>
          <w:noProof/>
        </w:rPr>
        <w:t xml:space="preserve">Iz izvora 31 (vlastiti prihodi) u ukupnoj vrijednosti </w:t>
      </w:r>
      <w:r w:rsidR="00526665" w:rsidRPr="001A2EAA">
        <w:rPr>
          <w:rFonts w:cs="Calibri"/>
          <w:noProof/>
        </w:rPr>
        <w:t>198.668,30</w:t>
      </w:r>
      <w:r w:rsidRPr="001A2EAA">
        <w:rPr>
          <w:rFonts w:cs="Calibri"/>
          <w:noProof/>
        </w:rPr>
        <w:t xml:space="preserve"> </w:t>
      </w:r>
      <w:r w:rsidR="00B651E1">
        <w:rPr>
          <w:rFonts w:cs="Calibri"/>
          <w:noProof/>
        </w:rPr>
        <w:t>EUR</w:t>
      </w:r>
      <w:r w:rsidRPr="001A2EAA">
        <w:rPr>
          <w:rFonts w:cs="Calibri"/>
          <w:noProof/>
        </w:rPr>
        <w:t xml:space="preserve"> financirani su rashodi za osnovni materijal i robu potrebnu za proizvodnju i provodbu tiskarske djelatnosti Sveučilišta Sjever, usluge promidžbe i informiranja u tiskanim i elektronskim medijima, objave oglasa i natječaja, kupnju promo materijala i ostali troškovi koji će se financirati iz prihoda ostvarenih na tržištu (izrada stručnih studija i projekata).</w:t>
      </w:r>
    </w:p>
    <w:p w:rsidR="00A93055" w:rsidRPr="001A2EAA" w:rsidRDefault="00A93055" w:rsidP="00A93055">
      <w:pPr>
        <w:autoSpaceDE w:val="0"/>
        <w:autoSpaceDN w:val="0"/>
        <w:adjustRightInd w:val="0"/>
        <w:spacing w:after="0" w:line="240" w:lineRule="auto"/>
        <w:jc w:val="both"/>
        <w:rPr>
          <w:rFonts w:cs="Calibri"/>
          <w:noProof/>
        </w:rPr>
      </w:pPr>
      <w:r w:rsidRPr="001A2EAA">
        <w:rPr>
          <w:rFonts w:cs="Calibri"/>
          <w:noProof/>
        </w:rPr>
        <w:t xml:space="preserve">Iz izvora 43 (prihodi za posebne namjene) u iznosu </w:t>
      </w:r>
      <w:r w:rsidR="00526665" w:rsidRPr="001A2EAA">
        <w:rPr>
          <w:rFonts w:cs="Calibri"/>
          <w:noProof/>
        </w:rPr>
        <w:t>3.539.010,44</w:t>
      </w:r>
      <w:r w:rsidRPr="001A2EAA">
        <w:rPr>
          <w:rFonts w:cs="Calibri"/>
          <w:noProof/>
        </w:rPr>
        <w:t xml:space="preserve"> </w:t>
      </w:r>
      <w:r w:rsidR="00B651E1">
        <w:rPr>
          <w:rFonts w:cs="Calibri"/>
          <w:noProof/>
        </w:rPr>
        <w:t>EUR</w:t>
      </w:r>
      <w:r w:rsidRPr="001A2EAA">
        <w:rPr>
          <w:rFonts w:cs="Calibri"/>
          <w:noProof/>
        </w:rPr>
        <w:t xml:space="preserve"> financirani su troškovi plaća, naknada i materijalnih prava zaposlenika koji se ne financiraju iz Državnog proračuna Republike Hrvatske, materijalni rashodi (službena putovanja, rashodi za materijal i energiju, rashodi za usluge, naknade troškova osobama izvan radnog odnosa, ostali nespomenuti rashodi), financijski rashodi (bankarske usluge) te naknade građanima i kućanstvima (podmirenje školarina doktoranata i pokriće troškova izbora u znanstvena i stručna zvanja).</w:t>
      </w:r>
    </w:p>
    <w:p w:rsidR="00A93055" w:rsidRPr="001A2EAA" w:rsidRDefault="00A93055" w:rsidP="00A93055">
      <w:pPr>
        <w:autoSpaceDE w:val="0"/>
        <w:autoSpaceDN w:val="0"/>
        <w:adjustRightInd w:val="0"/>
        <w:spacing w:after="0" w:line="240" w:lineRule="auto"/>
        <w:jc w:val="both"/>
        <w:rPr>
          <w:rFonts w:cs="Calibri"/>
          <w:noProof/>
        </w:rPr>
      </w:pPr>
      <w:r w:rsidRPr="001A2EAA">
        <w:rPr>
          <w:rFonts w:cs="Calibri"/>
          <w:noProof/>
        </w:rPr>
        <w:t>Iz izvora 52 (ostale pomoći) financiran je projekt Hrvatske zaklade za znanost (Uspostavni istraživački projekt HRZZ:UIP-2019-4-1018). Trajanje projekta protezati će se i kroz 2026. godinu.</w:t>
      </w:r>
    </w:p>
    <w:p w:rsidR="00A93055" w:rsidRPr="001A2EAA" w:rsidRDefault="00A93055" w:rsidP="00A93055">
      <w:pPr>
        <w:spacing w:after="0" w:line="240" w:lineRule="auto"/>
        <w:jc w:val="both"/>
        <w:rPr>
          <w:rFonts w:cs="Calibri"/>
        </w:rPr>
      </w:pPr>
      <w:r w:rsidRPr="001A2EAA">
        <w:rPr>
          <w:rFonts w:cs="Calibri"/>
        </w:rPr>
        <w:t>U prvoj polovici 2025. godine Sveučilište Sjever je ulagalo u proširenje svojih nastavnih i znanstvenih kapaciteta kao i kontinuirano poboljšanje studentskog standarda. U najvećoj mjeri, Sveučilište Sjever je kapitalne projekte i jednostavne nabave financiralo iz namjenskih sredstava Sveučilišta (prihoda za posebne namjene). Nabavljeni su softveri i licence za programsku podršku pri provođenju nastave i vježbi studenata, izvedeni su daljnji radovi popravka dizalice topline u zgradi UNIN_3 Sveučilišnog centra u Varaždinu, nabavljena je sitna računalna oprema i komponente, uredski namještaj, znanstvena i laboratorijska oprema za opremanje učionica i laboratorija te nabava knjižnične građe (sukladno Planu nabave Sveučilišta za 2025. godinu).</w:t>
      </w:r>
    </w:p>
    <w:p w:rsidR="00A93055" w:rsidRPr="001A2EAA" w:rsidRDefault="00A93055" w:rsidP="00A93055">
      <w:pPr>
        <w:autoSpaceDE w:val="0"/>
        <w:autoSpaceDN w:val="0"/>
        <w:adjustRightInd w:val="0"/>
        <w:spacing w:after="0" w:line="240" w:lineRule="auto"/>
        <w:jc w:val="both"/>
        <w:rPr>
          <w:rFonts w:cs="Calibri"/>
          <w:noProof/>
          <w:color w:val="FF0000"/>
        </w:rPr>
      </w:pPr>
    </w:p>
    <w:p w:rsidR="00A93055" w:rsidRPr="001A2EAA" w:rsidRDefault="00A93055" w:rsidP="00A93055">
      <w:pPr>
        <w:autoSpaceDE w:val="0"/>
        <w:autoSpaceDN w:val="0"/>
        <w:adjustRightInd w:val="0"/>
        <w:spacing w:after="0" w:line="240" w:lineRule="auto"/>
        <w:jc w:val="both"/>
        <w:rPr>
          <w:rFonts w:cs="Calibri"/>
          <w:noProof/>
          <w:color w:val="FF0000"/>
        </w:rPr>
      </w:pPr>
    </w:p>
    <w:p w:rsidR="00526665" w:rsidRPr="001A2EAA" w:rsidRDefault="00526665" w:rsidP="00A93055">
      <w:pPr>
        <w:autoSpaceDE w:val="0"/>
        <w:autoSpaceDN w:val="0"/>
        <w:adjustRightInd w:val="0"/>
        <w:spacing w:after="0" w:line="240" w:lineRule="auto"/>
        <w:jc w:val="both"/>
        <w:rPr>
          <w:rFonts w:cs="Calibri"/>
          <w:noProof/>
          <w:color w:val="FF0000"/>
        </w:rPr>
      </w:pPr>
    </w:p>
    <w:p w:rsidR="00526665" w:rsidRPr="001A2EAA" w:rsidRDefault="00526665" w:rsidP="00A93055">
      <w:pPr>
        <w:autoSpaceDE w:val="0"/>
        <w:autoSpaceDN w:val="0"/>
        <w:adjustRightInd w:val="0"/>
        <w:spacing w:after="0" w:line="240" w:lineRule="auto"/>
        <w:jc w:val="both"/>
        <w:rPr>
          <w:rFonts w:cs="Calibri"/>
          <w:noProof/>
          <w:color w:val="FF0000"/>
        </w:rPr>
      </w:pPr>
    </w:p>
    <w:p w:rsidR="00A93055" w:rsidRPr="001A2EAA" w:rsidRDefault="00A93055" w:rsidP="00A93055">
      <w:pPr>
        <w:autoSpaceDE w:val="0"/>
        <w:autoSpaceDN w:val="0"/>
        <w:adjustRightInd w:val="0"/>
        <w:spacing w:after="0" w:line="240" w:lineRule="auto"/>
        <w:jc w:val="both"/>
        <w:rPr>
          <w:rFonts w:cs="Calibri"/>
          <w:b/>
          <w:i/>
          <w:noProof/>
        </w:rPr>
      </w:pPr>
      <w:bookmarkStart w:id="1" w:name="_Hlk193919119"/>
      <w:r w:rsidRPr="001A2EAA">
        <w:rPr>
          <w:rFonts w:cs="Calibri"/>
          <w:b/>
          <w:i/>
          <w:noProof/>
        </w:rPr>
        <w:t>EU projekti Sveučilišta Sjever – iz evidencijskih prihoda (šifra A679081)</w:t>
      </w:r>
    </w:p>
    <w:bookmarkEnd w:id="1"/>
    <w:p w:rsidR="00526665" w:rsidRPr="001A2EAA" w:rsidRDefault="00526665" w:rsidP="00A93055">
      <w:pPr>
        <w:autoSpaceDE w:val="0"/>
        <w:autoSpaceDN w:val="0"/>
        <w:adjustRightInd w:val="0"/>
        <w:spacing w:after="0" w:line="240" w:lineRule="auto"/>
        <w:jc w:val="both"/>
        <w:rPr>
          <w:rFonts w:cs="Calibri"/>
          <w:b/>
          <w:i/>
          <w:noProof/>
          <w:color w:val="FF0000"/>
        </w:rPr>
      </w:pPr>
    </w:p>
    <w:p w:rsidR="00C233AF" w:rsidRPr="001A2EAA" w:rsidRDefault="00C233AF" w:rsidP="00C233AF">
      <w:pPr>
        <w:autoSpaceDE w:val="0"/>
        <w:autoSpaceDN w:val="0"/>
        <w:adjustRightInd w:val="0"/>
        <w:spacing w:after="0" w:line="240" w:lineRule="auto"/>
        <w:jc w:val="both"/>
        <w:rPr>
          <w:noProof/>
        </w:rPr>
      </w:pPr>
      <w:r w:rsidRPr="001A2EAA">
        <w:rPr>
          <w:noProof/>
        </w:rPr>
        <w:t xml:space="preserve">EU projekti Sveučilišta Sjever u 2025. godini financirani su iz izvora 51 – Pomoći EU (Erasmus+, Interreg, ESA i Digital </w:t>
      </w:r>
      <w:r w:rsidR="00E37D39">
        <w:rPr>
          <w:noProof/>
        </w:rPr>
        <w:t>eur</w:t>
      </w:r>
      <w:r w:rsidRPr="001A2EAA">
        <w:rPr>
          <w:noProof/>
        </w:rPr>
        <w:t>ope Programme), izvora 52 – Ostale pomoći (Erasmus+ putem Agencije za mobilnost i programe EU), izvora 581 – Nacionalni plan oporavka i otpornosti (Mehanizam za oporavak i otpornost iz NextGenerationEU fonda) i izvora 61 – Donacije.</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U odnosu na planirani iznos od 1.221.392,00 </w:t>
      </w:r>
      <w:r w:rsidR="00B651E1">
        <w:rPr>
          <w:noProof/>
        </w:rPr>
        <w:t>EUR</w:t>
      </w:r>
      <w:r w:rsidRPr="001A2EAA">
        <w:rPr>
          <w:noProof/>
        </w:rPr>
        <w:t xml:space="preserve"> , ostvareni rashodi iznose 1.238.113,55 </w:t>
      </w:r>
      <w:r w:rsidR="00B651E1">
        <w:rPr>
          <w:noProof/>
        </w:rPr>
        <w:t>EUR</w:t>
      </w:r>
      <w:r w:rsidRPr="001A2EAA">
        <w:rPr>
          <w:noProof/>
        </w:rPr>
        <w:t xml:space="preserve">, što predstavlja povećanje od 16.721,55 </w:t>
      </w:r>
      <w:r w:rsidR="00B651E1">
        <w:rPr>
          <w:noProof/>
        </w:rPr>
        <w:t>EUR</w:t>
      </w:r>
      <w:r w:rsidRPr="001A2EAA">
        <w:rPr>
          <w:noProof/>
        </w:rPr>
        <w:t>, odnosno 1,37% više od planiranog iznosa.</w:t>
      </w:r>
    </w:p>
    <w:p w:rsidR="00C233AF" w:rsidRPr="001A2EAA" w:rsidRDefault="00C233AF" w:rsidP="00C233AF">
      <w:pPr>
        <w:autoSpaceDE w:val="0"/>
        <w:autoSpaceDN w:val="0"/>
        <w:adjustRightInd w:val="0"/>
        <w:spacing w:after="0" w:line="240" w:lineRule="auto"/>
        <w:jc w:val="both"/>
        <w:rPr>
          <w:noProof/>
        </w:rPr>
      </w:pPr>
      <w:r w:rsidRPr="001A2EAA">
        <w:rPr>
          <w:noProof/>
        </w:rPr>
        <w:t>Detaljno obrazloženje odstupanja dano je u nastavku izvješća.</w:t>
      </w:r>
    </w:p>
    <w:p w:rsidR="00C233AF" w:rsidRPr="001A2EAA" w:rsidRDefault="00C233AF" w:rsidP="00C233AF">
      <w:pPr>
        <w:autoSpaceDE w:val="0"/>
        <w:autoSpaceDN w:val="0"/>
        <w:adjustRightInd w:val="0"/>
        <w:spacing w:after="0" w:line="240" w:lineRule="auto"/>
        <w:jc w:val="both"/>
        <w:rPr>
          <w:noProof/>
        </w:rPr>
      </w:pPr>
    </w:p>
    <w:p w:rsidR="00C233AF" w:rsidRPr="001A2EAA" w:rsidRDefault="00C233AF" w:rsidP="00C233AF">
      <w:pPr>
        <w:autoSpaceDE w:val="0"/>
        <w:autoSpaceDN w:val="0"/>
        <w:adjustRightInd w:val="0"/>
        <w:spacing w:after="0" w:line="240" w:lineRule="auto"/>
        <w:jc w:val="both"/>
        <w:rPr>
          <w:noProof/>
        </w:rPr>
      </w:pPr>
      <w:r w:rsidRPr="001A2EAA">
        <w:rPr>
          <w:noProof/>
        </w:rPr>
        <w:t xml:space="preserve">U sklopu izvora </w:t>
      </w:r>
      <w:r w:rsidRPr="001A2EAA">
        <w:rPr>
          <w:b/>
          <w:noProof/>
        </w:rPr>
        <w:t>51 Pomoći EU</w:t>
      </w:r>
      <w:r w:rsidRPr="001A2EAA">
        <w:rPr>
          <w:noProof/>
        </w:rPr>
        <w:t xml:space="preserve"> realizira se Erasmus program naziva "Novel Biotechnological solutions in climate change mitigation" 2024-1-el001-ka220-hed-000251373, a sklopljen je sa nositeljem u Grčkoj, Eidikos Logariasmos Kondylion Erevin, Grčka.</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Ovaj projekt BIOSHIELD okuplja šest partnera iz Hrvatske, Slovenije, Grčke i Turske s ciljem razvoja inovativnog kurikuluma i nastavnih materijala usmjerenih na ublažavanje klimatskih promjena i posljedica koje one uzrokuju. Kroz primjenu design thinking pristupa i praktično učenje, projekt potiče obrazovanje novih stručnjaka iz područja biotehnologije, biologije, kemije, genetike i povezanih znanosti spremnih za tržište rada budućnosti. U 2025. u ovom projektu je potrošeno 5.417,74 </w:t>
      </w:r>
      <w:r w:rsidR="00B651E1">
        <w:rPr>
          <w:noProof/>
        </w:rPr>
        <w:t>EUR</w:t>
      </w:r>
      <w:r w:rsidRPr="001A2EAA">
        <w:rPr>
          <w:noProof/>
        </w:rPr>
        <w:t xml:space="preserve">, čime su  realizirana  službena putovanja u iznosu 2.691,16 </w:t>
      </w:r>
      <w:r w:rsidR="00B651E1">
        <w:rPr>
          <w:noProof/>
        </w:rPr>
        <w:t>EUR</w:t>
      </w:r>
      <w:r w:rsidRPr="001A2EAA">
        <w:rPr>
          <w:noProof/>
        </w:rPr>
        <w:t xml:space="preserve"> na kick off meeting u Grčkoj i na konferenciji u Madridu. Usluge prijevoza studenata 750,00 </w:t>
      </w:r>
      <w:r w:rsidR="00B651E1">
        <w:rPr>
          <w:noProof/>
        </w:rPr>
        <w:t>EU</w:t>
      </w:r>
      <w:r w:rsidR="002D7144">
        <w:rPr>
          <w:noProof/>
        </w:rPr>
        <w:t>R</w:t>
      </w:r>
      <w:r w:rsidRPr="001A2EAA">
        <w:rPr>
          <w:noProof/>
        </w:rPr>
        <w:t xml:space="preserve"> i usluge ugošćenja partnera 1.661,33 </w:t>
      </w:r>
      <w:r w:rsidR="00B651E1">
        <w:rPr>
          <w:noProof/>
        </w:rPr>
        <w:t>EUR</w:t>
      </w:r>
      <w:r w:rsidRPr="001A2EAA">
        <w:rPr>
          <w:noProof/>
        </w:rPr>
        <w:t xml:space="preserve"> su veće stavke potrošene u ovoj godini. </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Izvršenje na projektu 'GISIG GEOGRAFSKI INFORMACIJSKI SUSTAVI INT. GROUP iz Genove Italija za projekt Supporting upskilling e reskilling processs in </w:t>
      </w:r>
      <w:r w:rsidR="00180ADF">
        <w:rPr>
          <w:noProof/>
        </w:rPr>
        <w:t>eur</w:t>
      </w:r>
      <w:r w:rsidRPr="001A2EAA">
        <w:rPr>
          <w:noProof/>
        </w:rPr>
        <w:t xml:space="preserve">opean SME's, financiran iz programa DIGITALNA </w:t>
      </w:r>
      <w:r w:rsidR="00B651E1">
        <w:rPr>
          <w:noProof/>
        </w:rPr>
        <w:t>EUR</w:t>
      </w:r>
      <w:r w:rsidRPr="001A2EAA">
        <w:rPr>
          <w:noProof/>
        </w:rPr>
        <w:t xml:space="preserve">OPA u 2025. godini  iznosi u ukupnom 51.658,42 </w:t>
      </w:r>
      <w:r w:rsidR="00B651E1">
        <w:rPr>
          <w:noProof/>
        </w:rPr>
        <w:t>EUR</w:t>
      </w:r>
      <w:r w:rsidRPr="001A2EAA">
        <w:rPr>
          <w:noProof/>
        </w:rPr>
        <w:t xml:space="preserve">, od čega 47.363,58 </w:t>
      </w:r>
      <w:r w:rsidR="00B651E1">
        <w:rPr>
          <w:noProof/>
        </w:rPr>
        <w:t>EUR</w:t>
      </w:r>
      <w:r w:rsidRPr="001A2EAA">
        <w:rPr>
          <w:noProof/>
        </w:rPr>
        <w:t xml:space="preserve"> čine plaće zaposlenih na projektu, 2.812,84 </w:t>
      </w:r>
      <w:r w:rsidR="00B651E1">
        <w:rPr>
          <w:noProof/>
        </w:rPr>
        <w:t>EUR</w:t>
      </w:r>
      <w:r w:rsidRPr="001A2EAA">
        <w:rPr>
          <w:noProof/>
        </w:rPr>
        <w:t xml:space="preserve"> čine troškovi sl. putovanja u Italiji i troškovi ugošćenja 1.482,00 </w:t>
      </w:r>
      <w:r w:rsidR="00B651E1">
        <w:rPr>
          <w:noProof/>
        </w:rPr>
        <w:t>EUR</w:t>
      </w:r>
      <w:r w:rsidRPr="001A2EAA">
        <w:rPr>
          <w:noProof/>
        </w:rPr>
        <w:t>. U odnosu na planiranih 40.000,00, izvršenje rashoda je veće za  29,14%.</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Iz programa Erasmus + provodi se ERASMUS+ Agreement n° 2021-1-SE01-KA220-VET-000028000 BIRGIT Ocellus Information Systems AB, iz Upsale Švedske potrošeno je ukupno 822,15 </w:t>
      </w:r>
      <w:r w:rsidR="00B651E1">
        <w:rPr>
          <w:noProof/>
        </w:rPr>
        <w:t>EUR</w:t>
      </w:r>
      <w:r w:rsidRPr="001A2EAA">
        <w:rPr>
          <w:noProof/>
        </w:rPr>
        <w:t xml:space="preserve"> od čega se</w:t>
      </w:r>
      <w:r w:rsidRPr="001A2EAA">
        <w:rPr>
          <w:rFonts w:cs="Arial"/>
          <w:color w:val="000000"/>
        </w:rPr>
        <w:t xml:space="preserve"> 322,15 </w:t>
      </w:r>
      <w:r w:rsidR="00B651E1">
        <w:rPr>
          <w:rFonts w:cs="Arial"/>
          <w:color w:val="000000"/>
        </w:rPr>
        <w:t>EUR</w:t>
      </w:r>
      <w:r w:rsidRPr="001A2EAA">
        <w:rPr>
          <w:rFonts w:cs="Arial"/>
          <w:color w:val="000000"/>
        </w:rPr>
        <w:t xml:space="preserve"> odnose na u</w:t>
      </w:r>
      <w:r w:rsidRPr="001A2EAA">
        <w:rPr>
          <w:noProof/>
        </w:rPr>
        <w:t xml:space="preserve">sluge rada studenata za obradu podataka i plaćanje troška najma prostora  iz prošle godine u iznosu 500,00 </w:t>
      </w:r>
      <w:r w:rsidR="00B651E1">
        <w:rPr>
          <w:noProof/>
        </w:rPr>
        <w:t>EUR</w:t>
      </w:r>
      <w:r w:rsidRPr="001A2EAA">
        <w:rPr>
          <w:noProof/>
        </w:rPr>
        <w:t>. Planirani iznos od 16.000,00 najvećim dijelom odstupa od izvršenja za  nerealizirane alokacije plaća.</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Iz programa Interreg u tijeku su i ove godine dva projekta: iz programa Interreg Central </w:t>
      </w:r>
      <w:r w:rsidR="00987AA6">
        <w:rPr>
          <w:noProof/>
        </w:rPr>
        <w:t>eur</w:t>
      </w:r>
      <w:r w:rsidRPr="001A2EAA">
        <w:rPr>
          <w:noProof/>
        </w:rPr>
        <w:t xml:space="preserve">ope 2021 – 2027 u tijeku je projekt Coporate digital responsibility skills in central </w:t>
      </w:r>
      <w:r w:rsidR="00B651E1">
        <w:rPr>
          <w:noProof/>
        </w:rPr>
        <w:t>EUR</w:t>
      </w:r>
      <w:r w:rsidRPr="001A2EAA">
        <w:rPr>
          <w:noProof/>
        </w:rPr>
        <w:t xml:space="preserve">opean smart specilisation – COEUS  u kojem iznos troškova iznosi 87.701,04 </w:t>
      </w:r>
      <w:r w:rsidR="00B651E1">
        <w:rPr>
          <w:noProof/>
        </w:rPr>
        <w:t>EUR</w:t>
      </w:r>
      <w:r w:rsidRPr="001A2EAA">
        <w:rPr>
          <w:noProof/>
        </w:rPr>
        <w:t xml:space="preserve">. Plaće su u iznosu 64.862,50, trošak, prehrane, božićnica, regres, uskrsnica isplaćeni na projektima iznose 2.370,00 </w:t>
      </w:r>
      <w:r w:rsidR="00B651E1">
        <w:rPr>
          <w:noProof/>
        </w:rPr>
        <w:t>EUR</w:t>
      </w:r>
      <w:r w:rsidRPr="001A2EAA">
        <w:rPr>
          <w:noProof/>
        </w:rPr>
        <w:t xml:space="preserve">, troškovi naknade za prijevoz na posao i s posla na projektima iznose 1.531,38 </w:t>
      </w:r>
      <w:r w:rsidR="00B651E1">
        <w:rPr>
          <w:noProof/>
        </w:rPr>
        <w:t>EUR</w:t>
      </w:r>
      <w:r w:rsidRPr="001A2EAA">
        <w:rPr>
          <w:noProof/>
        </w:rPr>
        <w:t xml:space="preserve">. Iznos od 14.631,96 </w:t>
      </w:r>
      <w:r w:rsidR="00B651E1">
        <w:rPr>
          <w:noProof/>
        </w:rPr>
        <w:t>EUR</w:t>
      </w:r>
      <w:r w:rsidRPr="001A2EAA">
        <w:rPr>
          <w:noProof/>
        </w:rPr>
        <w:t xml:space="preserve"> odnosi se na službeno putovanje u sklopu provedbe projektnih aktivnosti u Portugalu i Lublinu, kotizacija za trening Marketing and Business Development 8-10/10/2025  u iznosu 945,00 </w:t>
      </w:r>
      <w:r w:rsidR="00B651E1">
        <w:rPr>
          <w:noProof/>
        </w:rPr>
        <w:t>EUR</w:t>
      </w:r>
      <w:r w:rsidRPr="001A2EAA">
        <w:rPr>
          <w:noProof/>
        </w:rPr>
        <w:t xml:space="preserve">. Za grafičko oblikovanje Handbooka utrošeno je 2.000,00 </w:t>
      </w:r>
      <w:r w:rsidR="00B651E1">
        <w:rPr>
          <w:noProof/>
        </w:rPr>
        <w:t>EUR</w:t>
      </w:r>
      <w:r w:rsidRPr="001A2EAA">
        <w:rPr>
          <w:noProof/>
        </w:rPr>
        <w:t xml:space="preserve">. Za ugovor o obavljanju studentskog posla utrošeno je 1.180,00 </w:t>
      </w:r>
      <w:r w:rsidR="00B651E1">
        <w:rPr>
          <w:noProof/>
        </w:rPr>
        <w:t>EUR</w:t>
      </w:r>
      <w:r w:rsidRPr="001A2EAA">
        <w:rPr>
          <w:noProof/>
        </w:rPr>
        <w:t xml:space="preserve">. Izrada Roll up-a za potrebe projekta iznosi 180,00 </w:t>
      </w:r>
      <w:r w:rsidR="00B651E1">
        <w:rPr>
          <w:noProof/>
        </w:rPr>
        <w:t>EUR</w:t>
      </w:r>
      <w:r w:rsidRPr="001A2EAA">
        <w:rPr>
          <w:noProof/>
        </w:rPr>
        <w:t xml:space="preserve">. U odnosu na planirani iznos od 55.000,00 </w:t>
      </w:r>
      <w:r w:rsidR="00B651E1">
        <w:rPr>
          <w:noProof/>
        </w:rPr>
        <w:t>EUR</w:t>
      </w:r>
      <w:r w:rsidRPr="001A2EAA">
        <w:rPr>
          <w:noProof/>
        </w:rPr>
        <w:t xml:space="preserve"> izvršenje rashoda  je veće za 32.701,04 </w:t>
      </w:r>
      <w:r w:rsidR="00B651E1">
        <w:rPr>
          <w:noProof/>
        </w:rPr>
        <w:t>EUR</w:t>
      </w:r>
      <w:r w:rsidRPr="001A2EAA">
        <w:rPr>
          <w:noProof/>
        </w:rPr>
        <w:t xml:space="preserve">  od plana najvećim dijelom zbog realiziranih plaća.  </w:t>
      </w:r>
    </w:p>
    <w:p w:rsidR="00C233AF" w:rsidRPr="001A2EAA" w:rsidRDefault="00C233AF" w:rsidP="00C233AF">
      <w:pPr>
        <w:spacing w:after="0" w:line="240" w:lineRule="auto"/>
        <w:jc w:val="both"/>
        <w:rPr>
          <w:rFonts w:eastAsia="Times New Roman"/>
          <w:color w:val="000000"/>
          <w:lang w:eastAsia="hr-HR"/>
        </w:rPr>
      </w:pPr>
      <w:r w:rsidRPr="001A2EAA">
        <w:rPr>
          <w:noProof/>
        </w:rPr>
        <w:t>Drugi</w:t>
      </w:r>
      <w:r w:rsidR="002D7144">
        <w:rPr>
          <w:noProof/>
        </w:rPr>
        <w:t xml:space="preserve"> </w:t>
      </w:r>
      <w:r w:rsidRPr="001A2EAA">
        <w:rPr>
          <w:noProof/>
        </w:rPr>
        <w:t xml:space="preserve"> projekt</w:t>
      </w:r>
      <w:r w:rsidR="002D7144">
        <w:rPr>
          <w:noProof/>
        </w:rPr>
        <w:t xml:space="preserve">je </w:t>
      </w:r>
      <w:r w:rsidRPr="001A2EAA">
        <w:rPr>
          <w:noProof/>
        </w:rPr>
        <w:t xml:space="preserve">e projekt </w:t>
      </w:r>
      <w:r w:rsidRPr="001A2EAA">
        <w:rPr>
          <w:rFonts w:eastAsia="Times New Roman"/>
          <w:color w:val="000000"/>
          <w:lang w:eastAsia="hr-HR"/>
        </w:rPr>
        <w:t xml:space="preserve">INTERREG CE0100127 Rail4Regions gdje je nositelj projekta </w:t>
      </w:r>
      <w:proofErr w:type="spellStart"/>
      <w:r w:rsidRPr="001A2EAA">
        <w:rPr>
          <w:rFonts w:eastAsia="Times New Roman"/>
          <w:color w:val="000000" w:themeColor="text1"/>
          <w:lang w:eastAsia="hr-HR"/>
        </w:rPr>
        <w:t>Thuringian</w:t>
      </w:r>
      <w:proofErr w:type="spellEnd"/>
      <w:r w:rsidRPr="001A2EAA">
        <w:rPr>
          <w:rFonts w:eastAsia="Times New Roman"/>
          <w:color w:val="000000" w:themeColor="text1"/>
          <w:lang w:eastAsia="hr-HR"/>
        </w:rPr>
        <w:t xml:space="preserve"> </w:t>
      </w:r>
      <w:proofErr w:type="spellStart"/>
      <w:r w:rsidRPr="001A2EAA">
        <w:rPr>
          <w:rFonts w:eastAsia="Times New Roman"/>
          <w:color w:val="000000" w:themeColor="text1"/>
          <w:lang w:eastAsia="hr-HR"/>
        </w:rPr>
        <w:t>Ministry</w:t>
      </w:r>
      <w:proofErr w:type="spellEnd"/>
      <w:r w:rsidRPr="001A2EAA">
        <w:rPr>
          <w:rFonts w:eastAsia="Times New Roman"/>
          <w:color w:val="000000" w:themeColor="text1"/>
          <w:lang w:eastAsia="hr-HR"/>
        </w:rPr>
        <w:t xml:space="preserve"> for </w:t>
      </w:r>
      <w:proofErr w:type="spellStart"/>
      <w:r w:rsidRPr="001A2EAA">
        <w:rPr>
          <w:rFonts w:eastAsia="Times New Roman"/>
          <w:color w:val="000000" w:themeColor="text1"/>
          <w:lang w:eastAsia="hr-HR"/>
        </w:rPr>
        <w:t>Infrastructure</w:t>
      </w:r>
      <w:proofErr w:type="spellEnd"/>
      <w:r w:rsidRPr="001A2EAA">
        <w:rPr>
          <w:rFonts w:eastAsia="Times New Roman"/>
          <w:color w:val="000000" w:themeColor="text1"/>
          <w:lang w:eastAsia="hr-HR"/>
        </w:rPr>
        <w:t xml:space="preserve"> </w:t>
      </w:r>
      <w:proofErr w:type="spellStart"/>
      <w:r w:rsidRPr="001A2EAA">
        <w:rPr>
          <w:rFonts w:eastAsia="Times New Roman"/>
          <w:color w:val="000000" w:themeColor="text1"/>
          <w:lang w:eastAsia="hr-HR"/>
        </w:rPr>
        <w:t>and</w:t>
      </w:r>
      <w:proofErr w:type="spellEnd"/>
      <w:r w:rsidRPr="001A2EAA">
        <w:rPr>
          <w:rFonts w:eastAsia="Times New Roman"/>
          <w:color w:val="000000" w:themeColor="text1"/>
          <w:lang w:eastAsia="hr-HR"/>
        </w:rPr>
        <w:t xml:space="preserve"> </w:t>
      </w:r>
      <w:proofErr w:type="spellStart"/>
      <w:r w:rsidRPr="001A2EAA">
        <w:rPr>
          <w:rFonts w:eastAsia="Times New Roman"/>
          <w:color w:val="000000" w:themeColor="text1"/>
          <w:lang w:eastAsia="hr-HR"/>
        </w:rPr>
        <w:t>Agriculture</w:t>
      </w:r>
      <w:proofErr w:type="spellEnd"/>
      <w:r w:rsidRPr="001A2EAA">
        <w:rPr>
          <w:rFonts w:eastAsia="Times New Roman"/>
          <w:color w:val="000000" w:themeColor="text1"/>
          <w:lang w:eastAsia="hr-HR"/>
        </w:rPr>
        <w:t xml:space="preserve"> (Ministarstvo za infrastrukturu i poljoprivredu, </w:t>
      </w:r>
      <w:proofErr w:type="spellStart"/>
      <w:r w:rsidRPr="001A2EAA">
        <w:rPr>
          <w:rFonts w:eastAsia="Times New Roman"/>
          <w:color w:val="000000" w:themeColor="text1"/>
          <w:lang w:eastAsia="hr-HR"/>
        </w:rPr>
        <w:t>Thuringia</w:t>
      </w:r>
      <w:proofErr w:type="spellEnd"/>
      <w:r w:rsidRPr="001A2EAA">
        <w:rPr>
          <w:rFonts w:eastAsia="Times New Roman"/>
          <w:color w:val="000000" w:themeColor="text1"/>
          <w:lang w:eastAsia="hr-HR"/>
        </w:rPr>
        <w:t xml:space="preserve">, Njemačka). Planirani iznos u 2025. je iznosio 60.306,00 </w:t>
      </w:r>
      <w:r w:rsidR="00B651E1">
        <w:rPr>
          <w:rFonts w:eastAsia="Times New Roman"/>
          <w:color w:val="000000" w:themeColor="text1"/>
          <w:lang w:eastAsia="hr-HR"/>
        </w:rPr>
        <w:t>EUR</w:t>
      </w:r>
      <w:r w:rsidRPr="001A2EAA">
        <w:rPr>
          <w:rFonts w:eastAsia="Times New Roman"/>
          <w:color w:val="000000" w:themeColor="text1"/>
          <w:lang w:eastAsia="hr-HR"/>
        </w:rPr>
        <w:t xml:space="preserve">, dok je izvršenje u ukupnom iznosu 41.340,77 </w:t>
      </w:r>
      <w:r w:rsidR="00B651E1">
        <w:rPr>
          <w:rFonts w:eastAsia="Times New Roman"/>
          <w:color w:val="000000" w:themeColor="text1"/>
          <w:lang w:eastAsia="hr-HR"/>
        </w:rPr>
        <w:t>EUR</w:t>
      </w:r>
      <w:r w:rsidRPr="001A2EAA">
        <w:rPr>
          <w:rFonts w:eastAsia="Times New Roman"/>
          <w:color w:val="000000" w:themeColor="text1"/>
          <w:lang w:eastAsia="hr-HR"/>
        </w:rPr>
        <w:t xml:space="preserve"> što iznosi 68,55%. Realizirane su plaće koje se odnose na </w:t>
      </w:r>
      <w:r w:rsidRPr="001A2EAA">
        <w:rPr>
          <w:rFonts w:eastAsia="Times New Roman"/>
          <w:color w:val="000000"/>
          <w:lang w:eastAsia="hr-HR"/>
        </w:rPr>
        <w:t xml:space="preserve">rad na projektu angažiranih zaposlenika u iznosu 32.183,49 </w:t>
      </w:r>
      <w:r w:rsidR="00B651E1">
        <w:rPr>
          <w:rFonts w:eastAsia="Times New Roman"/>
          <w:color w:val="000000"/>
          <w:lang w:eastAsia="hr-HR"/>
        </w:rPr>
        <w:t>EUR</w:t>
      </w:r>
      <w:r w:rsidRPr="001A2EAA">
        <w:rPr>
          <w:rFonts w:eastAsia="Times New Roman"/>
          <w:color w:val="000000"/>
          <w:lang w:eastAsia="hr-HR"/>
        </w:rPr>
        <w:t xml:space="preserve">, službena putovanja u iznosu 2.218,52 </w:t>
      </w:r>
      <w:r w:rsidR="00B651E1">
        <w:rPr>
          <w:rFonts w:eastAsia="Times New Roman"/>
          <w:color w:val="000000"/>
          <w:lang w:eastAsia="hr-HR"/>
        </w:rPr>
        <w:t>EUR</w:t>
      </w:r>
      <w:r w:rsidRPr="001A2EAA">
        <w:rPr>
          <w:rFonts w:eastAsia="Times New Roman"/>
          <w:color w:val="000000"/>
          <w:lang w:eastAsia="hr-HR"/>
        </w:rPr>
        <w:t xml:space="preserve"> za projektne sastanke u Krakowu.</w:t>
      </w:r>
      <w:r w:rsidRPr="001A2EAA">
        <w:rPr>
          <w:color w:val="000000"/>
        </w:rPr>
        <w:t xml:space="preserve"> </w:t>
      </w:r>
      <w:r w:rsidRPr="001A2EAA">
        <w:rPr>
          <w:rFonts w:eastAsia="Times New Roman"/>
          <w:color w:val="000000"/>
          <w:lang w:eastAsia="hr-HR"/>
        </w:rPr>
        <w:t xml:space="preserve">Trošak, </w:t>
      </w:r>
      <w:r w:rsidRPr="001A2EAA">
        <w:rPr>
          <w:rFonts w:eastAsia="Times New Roman"/>
          <w:color w:val="000000"/>
          <w:lang w:eastAsia="hr-HR"/>
        </w:rPr>
        <w:lastRenderedPageBreak/>
        <w:t xml:space="preserve">prehrane, božićnica, regres, </w:t>
      </w:r>
      <w:proofErr w:type="spellStart"/>
      <w:r w:rsidRPr="001A2EAA">
        <w:rPr>
          <w:rFonts w:eastAsia="Times New Roman"/>
          <w:color w:val="000000"/>
          <w:lang w:eastAsia="hr-HR"/>
        </w:rPr>
        <w:t>uskrsnica</w:t>
      </w:r>
      <w:proofErr w:type="spellEnd"/>
      <w:r w:rsidRPr="001A2EAA">
        <w:rPr>
          <w:rFonts w:eastAsia="Times New Roman"/>
          <w:color w:val="000000"/>
          <w:lang w:eastAsia="hr-HR"/>
        </w:rPr>
        <w:t xml:space="preserve"> isplaćeni na projektima iznose 2.200,00 </w:t>
      </w:r>
      <w:r w:rsidR="00B651E1">
        <w:rPr>
          <w:rFonts w:eastAsia="Times New Roman"/>
          <w:color w:val="000000"/>
          <w:lang w:eastAsia="hr-HR"/>
        </w:rPr>
        <w:t>EUR</w:t>
      </w:r>
      <w:r w:rsidRPr="001A2EAA">
        <w:rPr>
          <w:rFonts w:eastAsia="Times New Roman"/>
          <w:color w:val="000000"/>
          <w:lang w:eastAsia="hr-HR"/>
        </w:rPr>
        <w:t xml:space="preserve"> i stavka troškovi naknade za prijevoz na posao i s posla na projektima iznose 4.738,37 </w:t>
      </w:r>
      <w:r w:rsidR="00B651E1">
        <w:rPr>
          <w:rFonts w:eastAsia="Times New Roman"/>
          <w:color w:val="000000"/>
          <w:lang w:eastAsia="hr-HR"/>
        </w:rPr>
        <w:t>EUR</w:t>
      </w:r>
      <w:r w:rsidRPr="001A2EAA">
        <w:rPr>
          <w:rFonts w:eastAsia="Times New Roman"/>
          <w:color w:val="000000"/>
          <w:lang w:eastAsia="hr-HR"/>
        </w:rPr>
        <w:t xml:space="preserve">. </w:t>
      </w:r>
    </w:p>
    <w:p w:rsidR="00C233AF" w:rsidRPr="001A2EAA" w:rsidRDefault="00C233AF" w:rsidP="00C233AF">
      <w:pPr>
        <w:spacing w:after="0" w:line="240" w:lineRule="auto"/>
        <w:jc w:val="both"/>
        <w:rPr>
          <w:rFonts w:eastAsia="Times New Roman"/>
          <w:color w:val="000000"/>
          <w:lang w:eastAsia="hr-HR"/>
        </w:rPr>
      </w:pPr>
    </w:p>
    <w:p w:rsidR="00C233AF" w:rsidRPr="001A2EAA" w:rsidRDefault="00C233AF" w:rsidP="00C233AF">
      <w:pPr>
        <w:spacing w:after="0" w:line="240" w:lineRule="auto"/>
        <w:jc w:val="both"/>
        <w:rPr>
          <w:noProof/>
        </w:rPr>
      </w:pPr>
      <w:r w:rsidRPr="001A2EAA">
        <w:rPr>
          <w:noProof/>
        </w:rPr>
        <w:t xml:space="preserve">Na projektu Development of University course "Space Earth Observation dana in Geohazard monitoring" potrošeno je 12.795,08 </w:t>
      </w:r>
      <w:r w:rsidR="00B651E1">
        <w:rPr>
          <w:noProof/>
        </w:rPr>
        <w:t>EUR</w:t>
      </w:r>
      <w:r w:rsidRPr="001A2EAA">
        <w:rPr>
          <w:noProof/>
        </w:rPr>
        <w:t xml:space="preserve"> koja se sastoji od stavaka prijenos partneru List Labs iznos  od 6.022,00 </w:t>
      </w:r>
      <w:r w:rsidR="00B651E1">
        <w:rPr>
          <w:noProof/>
        </w:rPr>
        <w:t>EUR</w:t>
      </w:r>
      <w:r w:rsidRPr="001A2EAA">
        <w:rPr>
          <w:noProof/>
        </w:rPr>
        <w:t xml:space="preserve">,  računalo u iznosu 5.816,89 </w:t>
      </w:r>
      <w:r w:rsidR="00B651E1">
        <w:rPr>
          <w:noProof/>
        </w:rPr>
        <w:t>EUR</w:t>
      </w:r>
      <w:r w:rsidRPr="001A2EAA">
        <w:rPr>
          <w:noProof/>
        </w:rPr>
        <w:t xml:space="preserve"> i slu</w:t>
      </w:r>
      <w:r w:rsidR="002D7144">
        <w:rPr>
          <w:noProof/>
        </w:rPr>
        <w:t>ž</w:t>
      </w:r>
      <w:r w:rsidRPr="001A2EAA">
        <w:rPr>
          <w:noProof/>
        </w:rPr>
        <w:t>beno putovanje u sklopu provedbe pro</w:t>
      </w:r>
      <w:r w:rsidR="002D7144">
        <w:rPr>
          <w:noProof/>
        </w:rPr>
        <w:t>jektnikh</w:t>
      </w:r>
      <w:r w:rsidRPr="001A2EAA">
        <w:rPr>
          <w:noProof/>
        </w:rPr>
        <w:t xml:space="preserve"> aktivnosti 956,19 </w:t>
      </w:r>
      <w:r w:rsidR="00B651E1">
        <w:rPr>
          <w:noProof/>
        </w:rPr>
        <w:t>EUR</w:t>
      </w:r>
      <w:r w:rsidRPr="001A2EAA">
        <w:rPr>
          <w:noProof/>
        </w:rPr>
        <w:t xml:space="preserve">. U odnosu na planirani iznos od  33.651,00 </w:t>
      </w:r>
      <w:r w:rsidR="00B651E1">
        <w:rPr>
          <w:noProof/>
        </w:rPr>
        <w:t>EUR</w:t>
      </w:r>
      <w:r w:rsidRPr="001A2EAA">
        <w:rPr>
          <w:noProof/>
        </w:rPr>
        <w:t xml:space="preserve"> izvršenje je 38,02%. </w:t>
      </w:r>
    </w:p>
    <w:p w:rsidR="00C233AF" w:rsidRPr="00B651E1" w:rsidRDefault="00C233AF" w:rsidP="00C233AF">
      <w:pPr>
        <w:spacing w:after="0" w:line="240" w:lineRule="auto"/>
        <w:jc w:val="both"/>
        <w:rPr>
          <w:noProof/>
        </w:rPr>
      </w:pPr>
      <w:r w:rsidRPr="001A2EAA">
        <w:rPr>
          <w:noProof/>
        </w:rPr>
        <w:t xml:space="preserve">Ukupni troškovi projekta UNI Health Academic partnershiop for health improvement of youth with health disorders and special needs  iznose 18.559,84 </w:t>
      </w:r>
      <w:r w:rsidR="00B651E1">
        <w:rPr>
          <w:noProof/>
        </w:rPr>
        <w:t>EUR</w:t>
      </w:r>
      <w:r w:rsidRPr="001A2EAA">
        <w:rPr>
          <w:noProof/>
        </w:rPr>
        <w:t xml:space="preserve">. Najveći dio odnosi se na studijsko putovanje 6.556,04 </w:t>
      </w:r>
      <w:r w:rsidR="00B651E1">
        <w:rPr>
          <w:noProof/>
        </w:rPr>
        <w:t>EUR</w:t>
      </w:r>
      <w:r w:rsidRPr="001A2EAA">
        <w:rPr>
          <w:noProof/>
        </w:rPr>
        <w:t xml:space="preserve"> i radionice 5.928,65 </w:t>
      </w:r>
      <w:r w:rsidR="00B651E1">
        <w:rPr>
          <w:noProof/>
        </w:rPr>
        <w:t>EUR</w:t>
      </w:r>
      <w:r w:rsidRPr="001A2EAA">
        <w:rPr>
          <w:noProof/>
        </w:rPr>
        <w:t xml:space="preserve">, zatim plaće 5.845,23 </w:t>
      </w:r>
      <w:r w:rsidR="00B651E1">
        <w:rPr>
          <w:noProof/>
        </w:rPr>
        <w:t>EUR</w:t>
      </w:r>
      <w:r w:rsidRPr="001A2EAA">
        <w:rPr>
          <w:noProof/>
        </w:rPr>
        <w:t xml:space="preserve"> te osiguranje 229,92 </w:t>
      </w:r>
      <w:r w:rsidR="00B651E1">
        <w:rPr>
          <w:noProof/>
        </w:rPr>
        <w:t>EUR</w:t>
      </w:r>
      <w:r w:rsidRPr="001A2EAA">
        <w:rPr>
          <w:noProof/>
        </w:rPr>
        <w:t xml:space="preserve">. U odnosu na planiranih 16.000 </w:t>
      </w:r>
      <w:r w:rsidR="00B651E1">
        <w:rPr>
          <w:noProof/>
        </w:rPr>
        <w:t>EUR</w:t>
      </w:r>
      <w:r w:rsidRPr="001A2EAA">
        <w:rPr>
          <w:noProof/>
        </w:rPr>
        <w:t>, troškovi su veći za 15,99%.</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Na ovom izvoru nalazi se novo sklopljeni projekt naziva HEI2MARKET - Transforming Education into Innovation koji je počeo u travnju 2025 a trajat će do travnja 2027. godine. </w:t>
      </w:r>
    </w:p>
    <w:p w:rsidR="00C233AF" w:rsidRPr="001A2EAA" w:rsidRDefault="00C233AF" w:rsidP="00C233AF">
      <w:pPr>
        <w:autoSpaceDE w:val="0"/>
        <w:autoSpaceDN w:val="0"/>
        <w:adjustRightInd w:val="0"/>
        <w:spacing w:after="0" w:line="240" w:lineRule="auto"/>
        <w:jc w:val="both"/>
        <w:rPr>
          <w:rFonts w:eastAsia="Times New Roman"/>
          <w:color w:val="000000"/>
          <w:lang w:eastAsia="hr-HR"/>
        </w:rPr>
      </w:pPr>
      <w:r w:rsidRPr="001A2EAA">
        <w:rPr>
          <w:noProof/>
        </w:rPr>
        <w:t xml:space="preserve">Projekt HEI2MARKET ima za cilj transformirati visokoobrazovne institucije (HEI) u inovacijske centre kroz uvođenje poduzetničkih kurikuluma, poticanje prijenosa tehnologije i podršku startupovima. Ukupni iznos rashoda u 2025. iznosi 104.336,47 </w:t>
      </w:r>
      <w:r w:rsidR="00B651E1">
        <w:rPr>
          <w:noProof/>
        </w:rPr>
        <w:t>EUR</w:t>
      </w:r>
      <w:r w:rsidRPr="001A2EAA">
        <w:rPr>
          <w:noProof/>
        </w:rPr>
        <w:t xml:space="preserve">. Plaće se odnose na  rad na projektu angažiranih zaposlenika i iznose 75.669,12 </w:t>
      </w:r>
      <w:r w:rsidR="00B651E1">
        <w:rPr>
          <w:noProof/>
        </w:rPr>
        <w:t>EUR</w:t>
      </w:r>
      <w:r w:rsidRPr="001A2EAA">
        <w:rPr>
          <w:noProof/>
        </w:rPr>
        <w:t xml:space="preserve"> Na službena putovanja utrošeno je 4.936,07 </w:t>
      </w:r>
      <w:r w:rsidR="00B651E1">
        <w:rPr>
          <w:noProof/>
        </w:rPr>
        <w:t>EUR</w:t>
      </w:r>
      <w:r w:rsidRPr="001A2EAA">
        <w:rPr>
          <w:noProof/>
        </w:rPr>
        <w:t>, a odnosi se na k</w:t>
      </w:r>
      <w:proofErr w:type="spellStart"/>
      <w:r w:rsidRPr="001A2EAA">
        <w:rPr>
          <w:rFonts w:eastAsia="Times New Roman"/>
          <w:color w:val="000000"/>
          <w:lang w:eastAsia="hr-HR"/>
        </w:rPr>
        <w:t>ick</w:t>
      </w:r>
      <w:proofErr w:type="spellEnd"/>
      <w:r w:rsidRPr="001A2EAA">
        <w:rPr>
          <w:rFonts w:eastAsia="Times New Roman"/>
          <w:color w:val="000000"/>
          <w:lang w:eastAsia="hr-HR"/>
        </w:rPr>
        <w:t xml:space="preserve"> </w:t>
      </w:r>
      <w:proofErr w:type="spellStart"/>
      <w:r w:rsidRPr="001A2EAA">
        <w:rPr>
          <w:rFonts w:eastAsia="Times New Roman"/>
          <w:color w:val="000000"/>
          <w:lang w:eastAsia="hr-HR"/>
        </w:rPr>
        <w:t>off</w:t>
      </w:r>
      <w:proofErr w:type="spellEnd"/>
      <w:r w:rsidRPr="001A2EAA">
        <w:rPr>
          <w:rFonts w:eastAsia="Times New Roman"/>
          <w:color w:val="000000"/>
          <w:lang w:eastAsia="hr-HR"/>
        </w:rPr>
        <w:t xml:space="preserve"> </w:t>
      </w:r>
      <w:proofErr w:type="spellStart"/>
      <w:r w:rsidRPr="001A2EAA">
        <w:rPr>
          <w:rFonts w:eastAsia="Times New Roman"/>
          <w:color w:val="000000"/>
          <w:lang w:eastAsia="hr-HR"/>
        </w:rPr>
        <w:t>meeting</w:t>
      </w:r>
      <w:proofErr w:type="spellEnd"/>
      <w:r w:rsidRPr="001A2EAA">
        <w:rPr>
          <w:rFonts w:eastAsia="Times New Roman"/>
          <w:color w:val="000000"/>
          <w:lang w:eastAsia="hr-HR"/>
        </w:rPr>
        <w:t xml:space="preserve"> .</w:t>
      </w:r>
    </w:p>
    <w:p w:rsidR="00C233AF" w:rsidRPr="001A2EAA" w:rsidRDefault="00C233AF" w:rsidP="00C233AF">
      <w:pPr>
        <w:autoSpaceDE w:val="0"/>
        <w:autoSpaceDN w:val="0"/>
        <w:adjustRightInd w:val="0"/>
        <w:spacing w:after="0" w:line="240" w:lineRule="auto"/>
        <w:jc w:val="both"/>
        <w:rPr>
          <w:noProof/>
        </w:rPr>
      </w:pPr>
      <w:r w:rsidRPr="001A2EAA">
        <w:rPr>
          <w:rFonts w:eastAsia="Times New Roman"/>
          <w:color w:val="000000"/>
          <w:lang w:eastAsia="hr-HR"/>
        </w:rPr>
        <w:t xml:space="preserve">Za najam opreme </w:t>
      </w:r>
      <w:proofErr w:type="spellStart"/>
      <w:r w:rsidRPr="001A2EAA">
        <w:rPr>
          <w:rFonts w:eastAsia="Times New Roman"/>
          <w:color w:val="000000"/>
          <w:lang w:eastAsia="hr-HR"/>
        </w:rPr>
        <w:t>videozida</w:t>
      </w:r>
      <w:proofErr w:type="spellEnd"/>
      <w:r w:rsidRPr="001A2EAA">
        <w:rPr>
          <w:rFonts w:eastAsia="Times New Roman"/>
          <w:color w:val="000000"/>
          <w:lang w:eastAsia="hr-HR"/>
        </w:rPr>
        <w:t xml:space="preserve"> i razglasa utrošeno je 1.300,00 </w:t>
      </w:r>
      <w:r w:rsidR="00B651E1">
        <w:rPr>
          <w:rFonts w:eastAsia="Times New Roman"/>
          <w:color w:val="000000"/>
          <w:lang w:eastAsia="hr-HR"/>
        </w:rPr>
        <w:t>EUR</w:t>
      </w:r>
      <w:r w:rsidRPr="001A2EAA">
        <w:rPr>
          <w:rFonts w:eastAsia="Times New Roman"/>
          <w:color w:val="000000"/>
          <w:lang w:eastAsia="hr-HR"/>
        </w:rPr>
        <w:t xml:space="preserve">, za izradu roll </w:t>
      </w:r>
      <w:proofErr w:type="spellStart"/>
      <w:r w:rsidRPr="001A2EAA">
        <w:rPr>
          <w:rFonts w:eastAsia="Times New Roman"/>
          <w:color w:val="000000"/>
          <w:lang w:eastAsia="hr-HR"/>
        </w:rPr>
        <w:t>up</w:t>
      </w:r>
      <w:proofErr w:type="spellEnd"/>
      <w:r w:rsidRPr="001A2EAA">
        <w:rPr>
          <w:rFonts w:eastAsia="Times New Roman"/>
          <w:color w:val="000000"/>
          <w:lang w:eastAsia="hr-HR"/>
        </w:rPr>
        <w:t xml:space="preserve">-a i promotivnih materijala 1.048,96 </w:t>
      </w:r>
      <w:r w:rsidR="00B651E1">
        <w:rPr>
          <w:rFonts w:eastAsia="Times New Roman"/>
          <w:color w:val="000000"/>
          <w:lang w:eastAsia="hr-HR"/>
        </w:rPr>
        <w:t>EUR</w:t>
      </w:r>
      <w:r w:rsidRPr="001A2EAA">
        <w:rPr>
          <w:rFonts w:eastAsia="Times New Roman"/>
          <w:color w:val="000000"/>
          <w:lang w:eastAsia="hr-HR"/>
        </w:rPr>
        <w:t xml:space="preserve">, za najam prostora 500,00 </w:t>
      </w:r>
      <w:r w:rsidR="00B651E1">
        <w:rPr>
          <w:rFonts w:eastAsia="Times New Roman"/>
          <w:color w:val="000000"/>
          <w:lang w:eastAsia="hr-HR"/>
        </w:rPr>
        <w:t>EUR</w:t>
      </w:r>
      <w:r w:rsidRPr="001A2EAA">
        <w:rPr>
          <w:rFonts w:eastAsia="Times New Roman"/>
          <w:color w:val="000000"/>
          <w:lang w:eastAsia="hr-HR"/>
        </w:rPr>
        <w:t xml:space="preserve">, za trošak edukatora 13.359,33 </w:t>
      </w:r>
      <w:r w:rsidR="00B651E1">
        <w:rPr>
          <w:rFonts w:eastAsia="Times New Roman"/>
          <w:color w:val="000000"/>
          <w:lang w:eastAsia="hr-HR"/>
        </w:rPr>
        <w:t>EUR</w:t>
      </w:r>
      <w:r w:rsidRPr="001A2EAA">
        <w:rPr>
          <w:rFonts w:eastAsia="Times New Roman"/>
          <w:color w:val="000000"/>
          <w:lang w:eastAsia="hr-HR"/>
        </w:rPr>
        <w:t xml:space="preserve">, za ugošćenje 3.749,60 </w:t>
      </w:r>
      <w:r w:rsidR="00B651E1">
        <w:rPr>
          <w:rFonts w:eastAsia="Times New Roman"/>
          <w:color w:val="000000"/>
          <w:lang w:eastAsia="hr-HR"/>
        </w:rPr>
        <w:t>EUR</w:t>
      </w:r>
      <w:r w:rsidRPr="001A2EAA">
        <w:rPr>
          <w:rFonts w:eastAsia="Times New Roman"/>
          <w:color w:val="000000"/>
          <w:lang w:eastAsia="hr-HR"/>
        </w:rPr>
        <w:t xml:space="preserve">, za izradu aranžmana 300,00 </w:t>
      </w:r>
      <w:r w:rsidR="00B651E1">
        <w:rPr>
          <w:rFonts w:eastAsia="Times New Roman"/>
          <w:color w:val="000000"/>
          <w:lang w:eastAsia="hr-HR"/>
        </w:rPr>
        <w:t>EUR</w:t>
      </w:r>
      <w:r w:rsidRPr="001A2EAA">
        <w:rPr>
          <w:rFonts w:eastAsia="Times New Roman"/>
          <w:color w:val="000000"/>
          <w:lang w:eastAsia="hr-HR"/>
        </w:rPr>
        <w:t xml:space="preserve">, te za studentske nagrade 3.473,39 </w:t>
      </w:r>
      <w:r w:rsidR="00B651E1">
        <w:rPr>
          <w:rFonts w:eastAsia="Times New Roman"/>
          <w:color w:val="000000"/>
          <w:lang w:eastAsia="hr-HR"/>
        </w:rPr>
        <w:t>EUR</w:t>
      </w:r>
      <w:r w:rsidRPr="001A2EAA">
        <w:rPr>
          <w:rFonts w:eastAsia="Times New Roman"/>
          <w:color w:val="000000"/>
          <w:lang w:eastAsia="hr-HR"/>
        </w:rPr>
        <w:t>.</w:t>
      </w:r>
    </w:p>
    <w:p w:rsidR="00C233AF" w:rsidRPr="001A2EAA" w:rsidRDefault="00C233AF" w:rsidP="00C233AF">
      <w:pPr>
        <w:autoSpaceDE w:val="0"/>
        <w:autoSpaceDN w:val="0"/>
        <w:adjustRightInd w:val="0"/>
        <w:spacing w:after="0" w:line="240" w:lineRule="auto"/>
        <w:jc w:val="both"/>
        <w:rPr>
          <w:noProof/>
        </w:rPr>
      </w:pPr>
    </w:p>
    <w:p w:rsidR="00C233AF" w:rsidRPr="001A2EAA" w:rsidRDefault="00C233AF" w:rsidP="00C233AF">
      <w:pPr>
        <w:autoSpaceDE w:val="0"/>
        <w:autoSpaceDN w:val="0"/>
        <w:adjustRightInd w:val="0"/>
        <w:spacing w:after="0" w:line="240" w:lineRule="auto"/>
        <w:jc w:val="both"/>
        <w:rPr>
          <w:noProof/>
        </w:rPr>
      </w:pPr>
      <w:r w:rsidRPr="001A2EAA">
        <w:rPr>
          <w:b/>
          <w:noProof/>
        </w:rPr>
        <w:t>Na izvoru  52 Ostale pomoći</w:t>
      </w:r>
      <w:r w:rsidRPr="001A2EAA">
        <w:rPr>
          <w:noProof/>
        </w:rPr>
        <w:t xml:space="preserve"> evidentiraju se Erasmus + prgrami a bespovratna sredstva primljena su od Agencija za mobilnost i programe EU. </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Za projekte Erasmus + programe mobilnosti potrošeno je ukupno 202.478,80 </w:t>
      </w:r>
      <w:r w:rsidR="00B651E1">
        <w:rPr>
          <w:noProof/>
        </w:rPr>
        <w:t>EUR</w:t>
      </w:r>
      <w:r w:rsidRPr="001A2EAA">
        <w:rPr>
          <w:noProof/>
        </w:rPr>
        <w:t>, a po ugovorima za mobilnosti nenastavnog i nastavnog osoblja te studenata kako slijedi:</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Erasmus + 2024-1-HR01-KA131-HED-000206370 iznos 41.541,00 </w:t>
      </w:r>
      <w:r w:rsidR="00B651E1">
        <w:rPr>
          <w:noProof/>
        </w:rPr>
        <w:t>EUR</w:t>
      </w:r>
      <w:r w:rsidRPr="001A2EAA">
        <w:rPr>
          <w:noProof/>
        </w:rPr>
        <w:t xml:space="preserve">,  Erasmus + 2025-1-HR01-KA131-HED-000310897 iznos 3.762,80 </w:t>
      </w:r>
      <w:r w:rsidR="00B651E1">
        <w:rPr>
          <w:noProof/>
        </w:rPr>
        <w:t>EUR</w:t>
      </w:r>
      <w:r w:rsidRPr="001A2EAA">
        <w:rPr>
          <w:noProof/>
        </w:rPr>
        <w:t xml:space="preserve">, Erasmus + 2024-1-HR01-KA171-HED-000239765 iznos 9.811,00 </w:t>
      </w:r>
      <w:r w:rsidR="00B651E1">
        <w:rPr>
          <w:noProof/>
        </w:rPr>
        <w:t>EUR</w:t>
      </w:r>
      <w:r w:rsidRPr="001A2EAA">
        <w:rPr>
          <w:noProof/>
        </w:rPr>
        <w:t xml:space="preserve">. </w:t>
      </w:r>
      <w:r w:rsidRPr="001A2EAA">
        <w:rPr>
          <w:bCs/>
          <w:noProof/>
        </w:rPr>
        <w:t xml:space="preserve">Erasmus+ 2023-1-HR01-KA171-HED-000140685 iznos 74.847,00 </w:t>
      </w:r>
      <w:r w:rsidR="00B651E1">
        <w:rPr>
          <w:bCs/>
          <w:noProof/>
        </w:rPr>
        <w:t>EUR</w:t>
      </w:r>
      <w:r w:rsidRPr="001A2EAA">
        <w:rPr>
          <w:bCs/>
          <w:noProof/>
        </w:rPr>
        <w:t xml:space="preserve">. Za ugovor Erasmus + 2023-1-HR01-KA131-HED-000125669  realiziran je iznos mobilnosti od 45.927,00 </w:t>
      </w:r>
      <w:r w:rsidR="00B651E1">
        <w:rPr>
          <w:bCs/>
          <w:noProof/>
        </w:rPr>
        <w:t>EUR</w:t>
      </w:r>
      <w:r w:rsidRPr="001A2EAA">
        <w:rPr>
          <w:bCs/>
          <w:noProof/>
        </w:rPr>
        <w:t xml:space="preserve"> i po uovoru  Erasmus 2022-1-HR 01-KA171-HED-000077809 realizirano je ukupno 26.590,00 </w:t>
      </w:r>
      <w:r w:rsidR="00B651E1">
        <w:rPr>
          <w:bCs/>
          <w:noProof/>
        </w:rPr>
        <w:t>EUR</w:t>
      </w:r>
      <w:r w:rsidRPr="001A2EAA">
        <w:rPr>
          <w:bCs/>
          <w:noProof/>
        </w:rPr>
        <w:t xml:space="preserve"> mobilnosti. U odnosu na planirani iznos 285.342 izvršeno je 70,96% plana.</w:t>
      </w:r>
    </w:p>
    <w:p w:rsidR="00C233AF" w:rsidRPr="001A2EAA" w:rsidRDefault="00C233AF" w:rsidP="00C233AF">
      <w:pPr>
        <w:autoSpaceDE w:val="0"/>
        <w:autoSpaceDN w:val="0"/>
        <w:adjustRightInd w:val="0"/>
        <w:spacing w:after="0" w:line="240" w:lineRule="auto"/>
        <w:jc w:val="both"/>
        <w:rPr>
          <w:bCs/>
          <w:noProof/>
        </w:rPr>
      </w:pPr>
    </w:p>
    <w:p w:rsidR="00C233AF" w:rsidRPr="001A2EAA" w:rsidRDefault="00C233AF" w:rsidP="00C233AF">
      <w:pPr>
        <w:spacing w:after="0" w:line="240" w:lineRule="auto"/>
        <w:jc w:val="both"/>
        <w:rPr>
          <w:noProof/>
        </w:rPr>
      </w:pPr>
      <w:r w:rsidRPr="001A2EAA">
        <w:rPr>
          <w:b/>
          <w:noProof/>
        </w:rPr>
        <w:t>Na izvoru 581</w:t>
      </w:r>
      <w:r w:rsidRPr="001A2EAA">
        <w:rPr>
          <w:noProof/>
        </w:rPr>
        <w:t xml:space="preserve"> nalazi se izvršenje projekta </w:t>
      </w:r>
      <w:r w:rsidRPr="001A2EAA">
        <w:rPr>
          <w:i/>
          <w:iCs/>
          <w:color w:val="222222"/>
          <w:shd w:val="clear" w:color="auto" w:fill="FFFFFF"/>
        </w:rPr>
        <w:t xml:space="preserve"> </w:t>
      </w:r>
      <w:r w:rsidRPr="001A2EAA">
        <w:rPr>
          <w:iCs/>
          <w:noProof/>
        </w:rPr>
        <w:t>Agro-KapS</w:t>
      </w:r>
      <w:r w:rsidRPr="001A2EAA">
        <w:rPr>
          <w:noProof/>
        </w:rPr>
        <w:t xml:space="preserve">  - Agrokapsule za unaprjeđenje svojstava armiranobetonskih građevina. iz programa Nacionalni plana oporavka i otpornosti-Mehanizam za oporavak i otpornost, u ovoj završnoj godini potrošeno je ukupno 6.843,40 od čega je 3.113,40 </w:t>
      </w:r>
      <w:r w:rsidR="00B651E1">
        <w:rPr>
          <w:noProof/>
        </w:rPr>
        <w:t>EUR</w:t>
      </w:r>
      <w:r w:rsidRPr="001A2EAA">
        <w:rPr>
          <w:noProof/>
        </w:rPr>
        <w:t xml:space="preserve"> čine plaće zaposlenika  angažiranih na projektu i 3750,00 </w:t>
      </w:r>
      <w:r w:rsidR="00B651E1">
        <w:rPr>
          <w:noProof/>
        </w:rPr>
        <w:t>EUR</w:t>
      </w:r>
      <w:r w:rsidRPr="001A2EAA">
        <w:rPr>
          <w:noProof/>
        </w:rPr>
        <w:t xml:space="preserve"> intelektualne usluge za p</w:t>
      </w:r>
      <w:proofErr w:type="spellStart"/>
      <w:r w:rsidRPr="001A2EAA">
        <w:rPr>
          <w:rFonts w:eastAsia="Times New Roman"/>
          <w:color w:val="000000"/>
          <w:lang w:eastAsia="hr-HR"/>
        </w:rPr>
        <w:t>retraživanje</w:t>
      </w:r>
      <w:proofErr w:type="spellEnd"/>
      <w:r w:rsidRPr="001A2EAA">
        <w:rPr>
          <w:rFonts w:eastAsia="Times New Roman"/>
          <w:color w:val="000000"/>
          <w:lang w:eastAsia="hr-HR"/>
        </w:rPr>
        <w:t xml:space="preserve"> i pribavljanje relevantnih patentnih dokumenata. U odnosu na planirani iznos 26.315,00 izvršenje plana je 26%.</w:t>
      </w:r>
    </w:p>
    <w:p w:rsidR="00C233AF" w:rsidRPr="001A2EAA" w:rsidRDefault="00C233AF" w:rsidP="00C233AF">
      <w:pPr>
        <w:autoSpaceDE w:val="0"/>
        <w:autoSpaceDN w:val="0"/>
        <w:adjustRightInd w:val="0"/>
        <w:spacing w:after="0" w:line="240" w:lineRule="auto"/>
        <w:jc w:val="both"/>
        <w:rPr>
          <w:noProof/>
        </w:rPr>
      </w:pPr>
    </w:p>
    <w:p w:rsidR="00C233AF" w:rsidRPr="001A2EAA" w:rsidRDefault="00C233AF" w:rsidP="00C233AF">
      <w:pPr>
        <w:autoSpaceDE w:val="0"/>
        <w:autoSpaceDN w:val="0"/>
        <w:adjustRightInd w:val="0"/>
        <w:spacing w:after="0" w:line="240" w:lineRule="auto"/>
        <w:jc w:val="both"/>
        <w:rPr>
          <w:noProof/>
        </w:rPr>
      </w:pPr>
      <w:r w:rsidRPr="001A2EAA">
        <w:rPr>
          <w:b/>
          <w:noProof/>
        </w:rPr>
        <w:t xml:space="preserve">Na izvoru  61 Donacije </w:t>
      </w:r>
      <w:r w:rsidRPr="001A2EAA">
        <w:rPr>
          <w:noProof/>
        </w:rPr>
        <w:t xml:space="preserve">evidentiraju se projekti dobiveni u okviru Jačanja strateških partnerstva za inovacije u procesu industrijske tranzicije skraćenog naziva SPIN. Svrha Poziva je usmjeravanje potpora za projekte istraživanja i razvoja i razvoj tehnološke infrastrukture u svrhu razvoja prioritetnih niša grupiranih u regionalne lance vrijednosti u okviru S3 tematskih područja. Sveučilište Sjever sudjeluje kao partner, dok su nositelji projekata dvanaest poduzeća u Republici Hrvatskoj. Izvršenje realiziranih SPIN ugovora iznosi 670.986,67 </w:t>
      </w:r>
      <w:r w:rsidR="00B651E1">
        <w:rPr>
          <w:noProof/>
        </w:rPr>
        <w:t>EUR</w:t>
      </w:r>
      <w:r w:rsidRPr="001A2EAA">
        <w:rPr>
          <w:noProof/>
        </w:rPr>
        <w:t xml:space="preserve"> od čega se 643.453,24 odnosi na troškove plaća angažiranih zaposlenika, Trošak, prehrane, božićnica, regres, uskrsnica isplaćeni na projektima iznose 18.261,17 </w:t>
      </w:r>
      <w:r w:rsidR="00B651E1">
        <w:rPr>
          <w:noProof/>
        </w:rPr>
        <w:t>EUR</w:t>
      </w:r>
      <w:r w:rsidRPr="001A2EAA">
        <w:rPr>
          <w:noProof/>
        </w:rPr>
        <w:t xml:space="preserve">. </w:t>
      </w:r>
    </w:p>
    <w:p w:rsidR="00C233AF" w:rsidRPr="001A2EAA" w:rsidRDefault="00C233AF" w:rsidP="00C233AF">
      <w:pPr>
        <w:autoSpaceDE w:val="0"/>
        <w:autoSpaceDN w:val="0"/>
        <w:adjustRightInd w:val="0"/>
        <w:spacing w:after="0" w:line="240" w:lineRule="auto"/>
        <w:jc w:val="both"/>
        <w:rPr>
          <w:color w:val="000000"/>
        </w:rPr>
      </w:pPr>
      <w:r w:rsidRPr="001A2EAA">
        <w:rPr>
          <w:noProof/>
        </w:rPr>
        <w:lastRenderedPageBreak/>
        <w:t xml:space="preserve">Troškovi naknade za prijevoz na posao i s posla na iznose 5.480,36 </w:t>
      </w:r>
      <w:r w:rsidR="00B651E1">
        <w:rPr>
          <w:noProof/>
        </w:rPr>
        <w:t>EUR</w:t>
      </w:r>
      <w:r w:rsidRPr="001A2EAA">
        <w:rPr>
          <w:noProof/>
        </w:rPr>
        <w:t xml:space="preserve"> dok su službena putovanja realizirana u iznosu od 3.791,90 </w:t>
      </w:r>
      <w:r w:rsidR="00B651E1">
        <w:rPr>
          <w:noProof/>
        </w:rPr>
        <w:t>EUR</w:t>
      </w:r>
      <w:r w:rsidRPr="001A2EAA">
        <w:rPr>
          <w:noProof/>
        </w:rPr>
        <w:t>.</w:t>
      </w:r>
      <w:r w:rsidRPr="001A2EAA">
        <w:rPr>
          <w:color w:val="000000"/>
        </w:rPr>
        <w:t xml:space="preserve">  SPIN projekti u odnosu na planirani iznos od 688,788 </w:t>
      </w:r>
      <w:r w:rsidR="00B651E1">
        <w:rPr>
          <w:color w:val="000000"/>
        </w:rPr>
        <w:t>EUR</w:t>
      </w:r>
      <w:r w:rsidRPr="001A2EAA">
        <w:rPr>
          <w:color w:val="000000"/>
        </w:rPr>
        <w:t xml:space="preserve"> imaju izvršenje od 97,42%.</w:t>
      </w:r>
    </w:p>
    <w:p w:rsidR="00C233AF" w:rsidRPr="001A2EAA" w:rsidRDefault="00C233AF" w:rsidP="00C233AF">
      <w:pPr>
        <w:autoSpaceDE w:val="0"/>
        <w:autoSpaceDN w:val="0"/>
        <w:adjustRightInd w:val="0"/>
        <w:spacing w:after="0" w:line="240" w:lineRule="auto"/>
        <w:jc w:val="both"/>
        <w:rPr>
          <w:color w:val="000000"/>
        </w:rPr>
      </w:pPr>
      <w:r w:rsidRPr="001A2EAA">
        <w:rPr>
          <w:color w:val="000000"/>
        </w:rPr>
        <w:t xml:space="preserve">Nazivi </w:t>
      </w:r>
      <w:proofErr w:type="spellStart"/>
      <w:r w:rsidRPr="001A2EAA">
        <w:rPr>
          <w:color w:val="000000"/>
        </w:rPr>
        <w:t>Spin</w:t>
      </w:r>
      <w:proofErr w:type="spellEnd"/>
      <w:r w:rsidRPr="001A2EAA">
        <w:rPr>
          <w:color w:val="000000"/>
        </w:rPr>
        <w:t xml:space="preserve"> projekata su sljedeći:</w:t>
      </w:r>
      <w:r w:rsidRPr="001A2EAA">
        <w:t xml:space="preserve"> </w:t>
      </w:r>
      <w:r w:rsidRPr="001A2EAA">
        <w:rPr>
          <w:color w:val="000000"/>
        </w:rPr>
        <w:t xml:space="preserve">SPIN ESG  (nositelj </w:t>
      </w:r>
      <w:proofErr w:type="spellStart"/>
      <w:r w:rsidRPr="001A2EAA">
        <w:rPr>
          <w:color w:val="000000"/>
        </w:rPr>
        <w:t>Prostoria</w:t>
      </w:r>
      <w:proofErr w:type="spellEnd"/>
      <w:r w:rsidRPr="001A2EAA">
        <w:rPr>
          <w:color w:val="000000"/>
        </w:rPr>
        <w:t xml:space="preserve"> d.o.o.), SPIN - Razvoj linije za kontinuirano taljenje pčelinjeg saća (nositelj: </w:t>
      </w:r>
      <w:proofErr w:type="spellStart"/>
      <w:r w:rsidRPr="001A2EAA">
        <w:rPr>
          <w:color w:val="000000"/>
        </w:rPr>
        <w:t>Apital</w:t>
      </w:r>
      <w:proofErr w:type="spellEnd"/>
      <w:r w:rsidRPr="001A2EAA">
        <w:rPr>
          <w:color w:val="000000"/>
        </w:rPr>
        <w:t xml:space="preserve"> d.o.o.), SPIN - </w:t>
      </w:r>
      <w:proofErr w:type="spellStart"/>
      <w:r w:rsidRPr="001A2EAA">
        <w:rPr>
          <w:color w:val="000000"/>
        </w:rPr>
        <w:t>GrafIT</w:t>
      </w:r>
      <w:proofErr w:type="spellEnd"/>
      <w:r w:rsidRPr="001A2EAA">
        <w:rPr>
          <w:color w:val="000000"/>
        </w:rPr>
        <w:t xml:space="preserve"> (nositelj: Baltazar d.o.o.), SPIN - Istraživanje i razvoj Intuitivnog Robotskog </w:t>
      </w:r>
      <w:proofErr w:type="spellStart"/>
      <w:r w:rsidRPr="001A2EAA">
        <w:rPr>
          <w:color w:val="000000"/>
        </w:rPr>
        <w:t>Industr</w:t>
      </w:r>
      <w:proofErr w:type="spellEnd"/>
      <w:r w:rsidRPr="001A2EAA">
        <w:rPr>
          <w:color w:val="000000"/>
        </w:rPr>
        <w:t xml:space="preserve">. - I.R.I.S.: (nositelj: </w:t>
      </w:r>
      <w:proofErr w:type="spellStart"/>
      <w:r w:rsidRPr="001A2EAA">
        <w:rPr>
          <w:color w:val="000000"/>
        </w:rPr>
        <w:t>Strojotehnika</w:t>
      </w:r>
      <w:proofErr w:type="spellEnd"/>
      <w:r w:rsidRPr="001A2EAA">
        <w:rPr>
          <w:color w:val="000000"/>
        </w:rPr>
        <w:t xml:space="preserve">), SPIN - SPIN PIT (nositelj: AC PLUS d.o.o. za trgovinu i usluge), SPIN - DINA-SOL: Razvoj inovativnih proizvoda i tehnologija (nositelj: MLC ELECTRONIC d.o.o.), SPIN - Razvoj inovativnog nosača konstrukcija za industrijske ravne krovove (nositelj: </w:t>
      </w:r>
      <w:proofErr w:type="spellStart"/>
      <w:r w:rsidRPr="001A2EAA">
        <w:rPr>
          <w:color w:val="000000"/>
        </w:rPr>
        <w:t>Funda</w:t>
      </w:r>
      <w:proofErr w:type="spellEnd"/>
      <w:r w:rsidRPr="001A2EAA">
        <w:rPr>
          <w:color w:val="000000"/>
        </w:rPr>
        <w:t xml:space="preserve"> d.o.o.), SPIN - Strateško partnerstvo u razvoju inovacije za pročišćavanje komunalnih voda (nositelj: </w:t>
      </w:r>
      <w:proofErr w:type="spellStart"/>
      <w:r w:rsidRPr="001A2EAA">
        <w:rPr>
          <w:color w:val="000000"/>
        </w:rPr>
        <w:t>Tehnix</w:t>
      </w:r>
      <w:proofErr w:type="spellEnd"/>
      <w:r w:rsidRPr="001A2EAA">
        <w:rPr>
          <w:color w:val="000000"/>
        </w:rPr>
        <w:t xml:space="preserve">), SPIN -  Inovativni koncept </w:t>
      </w:r>
      <w:proofErr w:type="spellStart"/>
      <w:r w:rsidRPr="001A2EAA">
        <w:rPr>
          <w:color w:val="000000"/>
        </w:rPr>
        <w:t>raz</w:t>
      </w:r>
      <w:proofErr w:type="spellEnd"/>
      <w:r w:rsidRPr="001A2EAA">
        <w:rPr>
          <w:color w:val="000000"/>
        </w:rPr>
        <w:t xml:space="preserve">. novih mat. za teško </w:t>
      </w:r>
      <w:proofErr w:type="spellStart"/>
      <w:r w:rsidRPr="001A2EAA">
        <w:rPr>
          <w:color w:val="000000"/>
        </w:rPr>
        <w:t>zap</w:t>
      </w:r>
      <w:proofErr w:type="spellEnd"/>
      <w:r w:rsidRPr="001A2EAA">
        <w:rPr>
          <w:color w:val="000000"/>
        </w:rPr>
        <w:t xml:space="preserve">. </w:t>
      </w:r>
      <w:proofErr w:type="spellStart"/>
      <w:r w:rsidRPr="001A2EAA">
        <w:rPr>
          <w:color w:val="000000"/>
        </w:rPr>
        <w:t>aps</w:t>
      </w:r>
      <w:proofErr w:type="spellEnd"/>
      <w:r w:rsidRPr="001A2EAA">
        <w:rPr>
          <w:color w:val="000000"/>
        </w:rPr>
        <w:t xml:space="preserve">, ARTI (nositelj: </w:t>
      </w:r>
      <w:proofErr w:type="spellStart"/>
      <w:r w:rsidRPr="001A2EAA">
        <w:rPr>
          <w:color w:val="000000"/>
        </w:rPr>
        <w:t>Renotex</w:t>
      </w:r>
      <w:proofErr w:type="spellEnd"/>
      <w:r w:rsidRPr="001A2EAA">
        <w:rPr>
          <w:color w:val="000000"/>
        </w:rPr>
        <w:t xml:space="preserve"> d.o.o.), </w:t>
      </w:r>
    </w:p>
    <w:p w:rsidR="00C233AF" w:rsidRPr="00DB622C" w:rsidRDefault="00C233AF" w:rsidP="00C233AF">
      <w:pPr>
        <w:autoSpaceDE w:val="0"/>
        <w:autoSpaceDN w:val="0"/>
        <w:adjustRightInd w:val="0"/>
        <w:spacing w:after="0" w:line="240" w:lineRule="auto"/>
        <w:jc w:val="both"/>
        <w:rPr>
          <w:color w:val="000000"/>
        </w:rPr>
      </w:pPr>
      <w:r w:rsidRPr="001A2EAA">
        <w:rPr>
          <w:color w:val="000000"/>
        </w:rPr>
        <w:t xml:space="preserve">SPIN - Sjever - Inovacijom do izvrsnosti (Elektroda d.o.o.), SPIN - WAINN (Wireless AI </w:t>
      </w:r>
      <w:proofErr w:type="spellStart"/>
      <w:r w:rsidRPr="001A2EAA">
        <w:rPr>
          <w:color w:val="000000"/>
        </w:rPr>
        <w:t>N</w:t>
      </w:r>
      <w:r w:rsidR="00B651E1">
        <w:rPr>
          <w:color w:val="000000"/>
        </w:rPr>
        <w:t>EUR</w:t>
      </w:r>
      <w:r w:rsidRPr="001A2EAA">
        <w:rPr>
          <w:color w:val="000000"/>
        </w:rPr>
        <w:t>al</w:t>
      </w:r>
      <w:proofErr w:type="spellEnd"/>
      <w:r w:rsidRPr="001A2EAA">
        <w:rPr>
          <w:color w:val="000000"/>
        </w:rPr>
        <w:t xml:space="preserve"> Network) - Bežična </w:t>
      </w:r>
      <w:proofErr w:type="spellStart"/>
      <w:r w:rsidRPr="001A2EAA">
        <w:rPr>
          <w:color w:val="000000"/>
        </w:rPr>
        <w:t>n</w:t>
      </w:r>
      <w:r w:rsidR="00987AA6">
        <w:rPr>
          <w:color w:val="000000"/>
        </w:rPr>
        <w:t>eur</w:t>
      </w:r>
      <w:r w:rsidRPr="001A2EAA">
        <w:rPr>
          <w:color w:val="000000"/>
        </w:rPr>
        <w:t>alna</w:t>
      </w:r>
      <w:proofErr w:type="spellEnd"/>
      <w:r w:rsidRPr="001A2EAA">
        <w:rPr>
          <w:color w:val="000000"/>
        </w:rPr>
        <w:t xml:space="preserve"> mreža temeljena na umjetnoj inteligenciji za upravljanje prometom, SPIN - Razvoj inovativnih zelenih rješenja za modularnu gradnju </w:t>
      </w:r>
      <w:proofErr w:type="spellStart"/>
      <w:r w:rsidRPr="001A2EAA">
        <w:rPr>
          <w:color w:val="000000"/>
        </w:rPr>
        <w:t>niskoenergetskih</w:t>
      </w:r>
      <w:proofErr w:type="spellEnd"/>
      <w:r w:rsidRPr="001A2EAA">
        <w:rPr>
          <w:color w:val="000000"/>
        </w:rPr>
        <w:t xml:space="preserve"> samoodrživih objekata različite namjene temeljenih na osnovnim principima </w:t>
      </w:r>
      <w:r w:rsidR="00987AA6">
        <w:rPr>
          <w:color w:val="000000"/>
        </w:rPr>
        <w:t>eur</w:t>
      </w:r>
      <w:r w:rsidRPr="001A2EAA">
        <w:rPr>
          <w:color w:val="000000"/>
        </w:rPr>
        <w:t>opskog Bauhausa (nositelj: Montažne kuće DLB d.o.o.)</w:t>
      </w:r>
      <w:r w:rsidR="00DB622C">
        <w:rPr>
          <w:color w:val="000000"/>
        </w:rPr>
        <w:t>.</w:t>
      </w:r>
    </w:p>
    <w:p w:rsidR="00C233AF" w:rsidRPr="001A2EAA" w:rsidRDefault="00C233AF" w:rsidP="00C233AF">
      <w:pPr>
        <w:autoSpaceDE w:val="0"/>
        <w:autoSpaceDN w:val="0"/>
        <w:adjustRightInd w:val="0"/>
        <w:spacing w:after="0" w:line="240" w:lineRule="auto"/>
        <w:jc w:val="both"/>
        <w:rPr>
          <w:noProof/>
        </w:rPr>
      </w:pPr>
      <w:r w:rsidRPr="001A2EAA">
        <w:rPr>
          <w:noProof/>
        </w:rPr>
        <w:t>Na izvoru 61 evidentirani su i STEM projekti u kojima Sveučilište Sjever sudjeluje u ulozi prijavitelja. Partneri na projektima su udruga Plavi telefon i dječji vrtić Dobro drvo, dok je uplatitelj Nacionalna zaklada za razvoj civilnoga društva.</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Projekti su sufinancirani sredstvima </w:t>
      </w:r>
      <w:r w:rsidR="00987AA6">
        <w:rPr>
          <w:noProof/>
        </w:rPr>
        <w:t>eur</w:t>
      </w:r>
      <w:r w:rsidRPr="001A2EAA">
        <w:rPr>
          <w:noProof/>
        </w:rPr>
        <w:t>opski socijalni fond plus (ESF+) i državnog proračuna Republike Hrvatske, u okviru poziva „Jačanje kapaciteta organizacija civilnoga društva za promociju STEM-a“.</w:t>
      </w:r>
    </w:p>
    <w:p w:rsidR="00C233AF" w:rsidRPr="001A2EAA" w:rsidRDefault="00C233AF" w:rsidP="00C233AF">
      <w:pPr>
        <w:autoSpaceDE w:val="0"/>
        <w:autoSpaceDN w:val="0"/>
        <w:adjustRightInd w:val="0"/>
        <w:spacing w:after="0" w:line="240" w:lineRule="auto"/>
        <w:jc w:val="both"/>
        <w:rPr>
          <w:noProof/>
        </w:rPr>
      </w:pPr>
      <w:r w:rsidRPr="001A2EAA">
        <w:rPr>
          <w:noProof/>
        </w:rPr>
        <w:t xml:space="preserve">Projekt STEM – Istraživanjem do znanja u 2025. godini realizirao je troškove u iznosu od 16.300,17 </w:t>
      </w:r>
      <w:r w:rsidR="00B651E1">
        <w:rPr>
          <w:noProof/>
        </w:rPr>
        <w:t>EUR</w:t>
      </w:r>
      <w:r w:rsidRPr="001A2EAA">
        <w:rPr>
          <w:noProof/>
        </w:rPr>
        <w:t xml:space="preserve">, od čega se 16.097,67 </w:t>
      </w:r>
      <w:r w:rsidR="00B651E1">
        <w:rPr>
          <w:noProof/>
        </w:rPr>
        <w:t>EUR</w:t>
      </w:r>
      <w:r w:rsidRPr="001A2EAA">
        <w:rPr>
          <w:noProof/>
        </w:rPr>
        <w:t xml:space="preserve"> odnosi na plaće zaposlenika angažiranih na projektu, dok je 202,50 </w:t>
      </w:r>
      <w:r w:rsidR="00B651E1">
        <w:rPr>
          <w:noProof/>
        </w:rPr>
        <w:t>EUR</w:t>
      </w:r>
      <w:r w:rsidRPr="001A2EAA">
        <w:rPr>
          <w:noProof/>
        </w:rPr>
        <w:t xml:space="preserve"> utrošeno na radne sastanke u sklopu projektnih aktivnosti.</w:t>
      </w:r>
    </w:p>
    <w:p w:rsidR="00A93055" w:rsidRDefault="00C233AF" w:rsidP="00DB622C">
      <w:pPr>
        <w:autoSpaceDE w:val="0"/>
        <w:autoSpaceDN w:val="0"/>
        <w:adjustRightInd w:val="0"/>
        <w:spacing w:after="0" w:line="240" w:lineRule="auto"/>
        <w:jc w:val="both"/>
        <w:rPr>
          <w:noProof/>
        </w:rPr>
      </w:pPr>
      <w:r w:rsidRPr="001A2EAA">
        <w:rPr>
          <w:noProof/>
        </w:rPr>
        <w:t xml:space="preserve">Projekt STEM – Pametni start realizirao je rashode u ukupnom iznosu od 18.787,49 </w:t>
      </w:r>
      <w:r w:rsidR="00B651E1">
        <w:rPr>
          <w:noProof/>
        </w:rPr>
        <w:t>EUR</w:t>
      </w:r>
      <w:r w:rsidRPr="001A2EAA">
        <w:rPr>
          <w:noProof/>
        </w:rPr>
        <w:t>, koji se u cijelosti odnose na plaće angažiranih zaposlenika. Ovi projekti su uključeni rebalansom u financijski plan Sveučilišta Sjever.</w:t>
      </w:r>
    </w:p>
    <w:p w:rsidR="00DB622C" w:rsidRPr="00DB622C" w:rsidRDefault="00DB622C" w:rsidP="00DB622C">
      <w:pPr>
        <w:autoSpaceDE w:val="0"/>
        <w:autoSpaceDN w:val="0"/>
        <w:adjustRightInd w:val="0"/>
        <w:spacing w:after="0" w:line="240" w:lineRule="auto"/>
        <w:jc w:val="both"/>
        <w:rPr>
          <w:noProof/>
        </w:rPr>
      </w:pPr>
    </w:p>
    <w:p w:rsidR="00FD26EB" w:rsidRPr="001A2EAA" w:rsidRDefault="00FD26EB" w:rsidP="00A93055">
      <w:pPr>
        <w:spacing w:after="0" w:line="240" w:lineRule="auto"/>
        <w:jc w:val="both"/>
        <w:rPr>
          <w:rFonts w:cs="Calibri"/>
          <w:color w:val="FF0000"/>
        </w:rPr>
      </w:pPr>
    </w:p>
    <w:p w:rsidR="00A93055" w:rsidRPr="001A2EAA" w:rsidRDefault="00A93055" w:rsidP="00A93055">
      <w:pPr>
        <w:autoSpaceDE w:val="0"/>
        <w:autoSpaceDN w:val="0"/>
        <w:adjustRightInd w:val="0"/>
        <w:spacing w:after="0" w:line="240" w:lineRule="auto"/>
        <w:jc w:val="both"/>
        <w:rPr>
          <w:rFonts w:cs="Calibri"/>
          <w:b/>
          <w:i/>
          <w:noProof/>
        </w:rPr>
      </w:pPr>
      <w:r w:rsidRPr="001A2EAA">
        <w:rPr>
          <w:rFonts w:cs="Calibri"/>
          <w:b/>
          <w:i/>
          <w:noProof/>
        </w:rPr>
        <w:t>Potpora umjetničkim studijima (šifra A679110)</w:t>
      </w:r>
    </w:p>
    <w:p w:rsidR="00A93055" w:rsidRPr="001A2EAA" w:rsidRDefault="00A93055" w:rsidP="00A93055">
      <w:pPr>
        <w:autoSpaceDE w:val="0"/>
        <w:autoSpaceDN w:val="0"/>
        <w:adjustRightInd w:val="0"/>
        <w:spacing w:after="0" w:line="240" w:lineRule="auto"/>
        <w:jc w:val="both"/>
        <w:rPr>
          <w:rFonts w:cs="Calibri"/>
          <w:b/>
          <w:i/>
          <w:noProof/>
        </w:rPr>
      </w:pPr>
    </w:p>
    <w:p w:rsidR="00A93055" w:rsidRPr="001A2EAA" w:rsidRDefault="00A93055" w:rsidP="00A93055">
      <w:pPr>
        <w:autoSpaceDE w:val="0"/>
        <w:autoSpaceDN w:val="0"/>
        <w:adjustRightInd w:val="0"/>
        <w:spacing w:after="0" w:line="240" w:lineRule="auto"/>
        <w:jc w:val="both"/>
        <w:rPr>
          <w:rFonts w:cs="Calibri"/>
          <w:noProof/>
        </w:rPr>
      </w:pPr>
      <w:r w:rsidRPr="001A2EAA">
        <w:rPr>
          <w:rFonts w:cs="Calibri"/>
          <w:noProof/>
        </w:rPr>
        <w:t>Ministarstvo znanosti, obrazovanja i mladih u 2025. godini financiralo je umjetničke studije Sveučilišta u iznosu 25.13</w:t>
      </w:r>
      <w:r w:rsidR="00DB622C">
        <w:rPr>
          <w:rFonts w:cs="Calibri"/>
          <w:noProof/>
        </w:rPr>
        <w:t>8</w:t>
      </w:r>
      <w:r w:rsidRPr="001A2EAA">
        <w:rPr>
          <w:rFonts w:cs="Calibri"/>
          <w:noProof/>
        </w:rPr>
        <w:t xml:space="preserve">,00 </w:t>
      </w:r>
      <w:r w:rsidR="00B651E1">
        <w:rPr>
          <w:rFonts w:cs="Calibri"/>
          <w:noProof/>
        </w:rPr>
        <w:t>EUR</w:t>
      </w:r>
      <w:r w:rsidRPr="001A2EAA">
        <w:rPr>
          <w:rFonts w:cs="Calibri"/>
          <w:noProof/>
        </w:rPr>
        <w:t xml:space="preserve">. Navedeno financiranje odnosilo se na pokrivanje troškova izvođenja nastave i prijevoza vanjskih suradnika Sveučilišta. </w:t>
      </w:r>
      <w:r w:rsidR="00DB622C">
        <w:rPr>
          <w:rFonts w:cs="Calibri"/>
          <w:noProof/>
        </w:rPr>
        <w:t xml:space="preserve">Aktivnost se odnosila na programsko financiranje akademske godine 2024./2025. </w:t>
      </w:r>
    </w:p>
    <w:p w:rsidR="00A93055" w:rsidRPr="001A2EAA" w:rsidRDefault="00A93055" w:rsidP="00A93055">
      <w:pPr>
        <w:spacing w:after="0" w:line="240" w:lineRule="auto"/>
        <w:jc w:val="both"/>
        <w:rPr>
          <w:rFonts w:cs="Calibri"/>
          <w:color w:val="FF0000"/>
        </w:rPr>
      </w:pPr>
    </w:p>
    <w:p w:rsidR="00A93055" w:rsidRPr="001A2EAA" w:rsidRDefault="00A93055" w:rsidP="00A93055">
      <w:pPr>
        <w:spacing w:after="0" w:line="240" w:lineRule="auto"/>
        <w:jc w:val="both"/>
        <w:rPr>
          <w:rFonts w:cs="Calibri"/>
          <w:color w:val="FF0000"/>
        </w:rPr>
      </w:pPr>
    </w:p>
    <w:p w:rsidR="00A93055" w:rsidRPr="001A2EAA" w:rsidRDefault="00A93055" w:rsidP="00A93055">
      <w:pPr>
        <w:autoSpaceDE w:val="0"/>
        <w:autoSpaceDN w:val="0"/>
        <w:adjustRightInd w:val="0"/>
        <w:spacing w:after="0" w:line="240" w:lineRule="auto"/>
        <w:jc w:val="both"/>
        <w:rPr>
          <w:rFonts w:cs="Calibri"/>
          <w:b/>
          <w:i/>
          <w:noProof/>
        </w:rPr>
      </w:pPr>
      <w:r w:rsidRPr="001A2EAA">
        <w:rPr>
          <w:rFonts w:cs="Calibri"/>
          <w:b/>
          <w:i/>
          <w:noProof/>
        </w:rPr>
        <w:t>Izgradnja studentskog doma u Koprivnici  (šifra A733074)</w:t>
      </w:r>
    </w:p>
    <w:p w:rsidR="00A93055" w:rsidRPr="001A2EAA" w:rsidRDefault="00A93055" w:rsidP="00A93055">
      <w:pPr>
        <w:spacing w:after="0" w:line="240" w:lineRule="auto"/>
        <w:jc w:val="both"/>
        <w:rPr>
          <w:rFonts w:cs="Calibri"/>
          <w:color w:val="FF0000"/>
        </w:rPr>
      </w:pPr>
    </w:p>
    <w:p w:rsidR="00A93055" w:rsidRPr="001A2EAA" w:rsidRDefault="00A93055" w:rsidP="00A93055">
      <w:pPr>
        <w:tabs>
          <w:tab w:val="left" w:pos="1125"/>
        </w:tabs>
        <w:spacing w:line="240" w:lineRule="auto"/>
        <w:jc w:val="both"/>
        <w:rPr>
          <w:rFonts w:eastAsia="Times New Roman" w:cs="Calibri"/>
          <w:b/>
        </w:rPr>
      </w:pPr>
      <w:r w:rsidRPr="001A2EAA">
        <w:rPr>
          <w:rFonts w:eastAsia="Times New Roman" w:cs="Calibri"/>
        </w:rPr>
        <w:t xml:space="preserve">Sukladno </w:t>
      </w:r>
      <w:r w:rsidRPr="001A2EAA">
        <w:rPr>
          <w:rFonts w:eastAsia="Times New Roman" w:cs="Calibri"/>
          <w:i/>
        </w:rPr>
        <w:t xml:space="preserve">Odluci o korištenju planiranih financijskih sredstava sa kapitalnog projekta K733074 – IZGRADNJA STUDENTSKOG DOMA U KOPRIVNICI </w:t>
      </w:r>
      <w:r w:rsidRPr="001A2EAA">
        <w:rPr>
          <w:rFonts w:eastAsia="Times New Roman" w:cs="Calibri"/>
        </w:rPr>
        <w:t>Ministarstvo znanosti, obrazovanja i mladih izvršilo je prijenose financijskih sredstava prema izaslanim zahtjevima Sveučilišta (Sveučilište je u prvom koraku financiralo sve izdatke, odnosno sve usluge su bile isporučene i plaćene od strane Sveučilišta).</w:t>
      </w:r>
      <w:r w:rsidRPr="001A2EAA">
        <w:rPr>
          <w:rFonts w:eastAsia="Times New Roman" w:cs="Calibri"/>
          <w:b/>
        </w:rPr>
        <w:t xml:space="preserve"> </w:t>
      </w:r>
    </w:p>
    <w:p w:rsidR="00A93055" w:rsidRPr="001A2EAA" w:rsidRDefault="00A93055" w:rsidP="00A93055">
      <w:pPr>
        <w:tabs>
          <w:tab w:val="left" w:pos="1125"/>
        </w:tabs>
        <w:spacing w:line="240" w:lineRule="auto"/>
        <w:jc w:val="both"/>
        <w:rPr>
          <w:rFonts w:eastAsia="Times New Roman" w:cs="Calibri"/>
        </w:rPr>
      </w:pPr>
      <w:r w:rsidRPr="001A2EAA">
        <w:rPr>
          <w:rFonts w:eastAsia="Times New Roman" w:cs="Calibri"/>
        </w:rPr>
        <w:t xml:space="preserve">U svrhu podmirenja </w:t>
      </w:r>
      <w:r w:rsidR="00DB622C">
        <w:rPr>
          <w:rFonts w:eastAsia="Times New Roman" w:cs="Calibri"/>
        </w:rPr>
        <w:t xml:space="preserve">troškova </w:t>
      </w:r>
      <w:r w:rsidRPr="001A2EAA">
        <w:rPr>
          <w:rFonts w:eastAsia="Times New Roman" w:cs="Calibri"/>
        </w:rPr>
        <w:t>izgradnj</w:t>
      </w:r>
      <w:r w:rsidR="00DB622C">
        <w:rPr>
          <w:rFonts w:eastAsia="Times New Roman" w:cs="Calibri"/>
        </w:rPr>
        <w:t>e i uređenja</w:t>
      </w:r>
      <w:r w:rsidRPr="001A2EAA">
        <w:rPr>
          <w:rFonts w:eastAsia="Times New Roman" w:cs="Calibri"/>
        </w:rPr>
        <w:t xml:space="preserve"> građevine studentskog doma Odlukom je odobreno ukupno </w:t>
      </w:r>
      <w:r w:rsidR="00DB622C">
        <w:rPr>
          <w:rFonts w:eastAsia="Times New Roman" w:cs="Calibri"/>
        </w:rPr>
        <w:t>625</w:t>
      </w:r>
      <w:r w:rsidRPr="001A2EAA">
        <w:rPr>
          <w:rFonts w:eastAsia="Times New Roman" w:cs="Calibri"/>
        </w:rPr>
        <w:t xml:space="preserve">.000,00 </w:t>
      </w:r>
      <w:r w:rsidR="00B651E1">
        <w:rPr>
          <w:rFonts w:eastAsia="Times New Roman" w:cs="Calibri"/>
        </w:rPr>
        <w:t>EUR</w:t>
      </w:r>
      <w:r w:rsidRPr="001A2EAA">
        <w:rPr>
          <w:rFonts w:eastAsia="Times New Roman" w:cs="Calibri"/>
        </w:rPr>
        <w:t>, a sredstva za spomenutu namjenu osigurana su u Državnom proračunu Republike Hrvatske za 202</w:t>
      </w:r>
      <w:r w:rsidR="002C5021">
        <w:rPr>
          <w:rFonts w:eastAsia="Times New Roman" w:cs="Calibri"/>
        </w:rPr>
        <w:t>5</w:t>
      </w:r>
      <w:r w:rsidRPr="001A2EAA">
        <w:rPr>
          <w:rFonts w:eastAsia="Times New Roman" w:cs="Calibri"/>
        </w:rPr>
        <w:t>. godinu</w:t>
      </w:r>
      <w:r w:rsidR="002C5021">
        <w:rPr>
          <w:rFonts w:eastAsia="Times New Roman" w:cs="Calibri"/>
        </w:rPr>
        <w:t xml:space="preserve">. </w:t>
      </w:r>
      <w:r w:rsidRPr="001A2EAA">
        <w:rPr>
          <w:rFonts w:eastAsia="Times New Roman" w:cs="Calibri"/>
        </w:rPr>
        <w:t>U</w:t>
      </w:r>
      <w:r w:rsidR="002C5021">
        <w:rPr>
          <w:rFonts w:eastAsia="Times New Roman" w:cs="Calibri"/>
        </w:rPr>
        <w:t xml:space="preserve"> </w:t>
      </w:r>
      <w:r w:rsidRPr="001A2EAA">
        <w:rPr>
          <w:rFonts w:eastAsia="Times New Roman" w:cs="Calibri"/>
        </w:rPr>
        <w:t>proračunsk</w:t>
      </w:r>
      <w:r w:rsidR="002C5021">
        <w:rPr>
          <w:rFonts w:eastAsia="Times New Roman" w:cs="Calibri"/>
        </w:rPr>
        <w:t>oj</w:t>
      </w:r>
      <w:r w:rsidRPr="001A2EAA">
        <w:rPr>
          <w:rFonts w:eastAsia="Times New Roman" w:cs="Calibri"/>
        </w:rPr>
        <w:t xml:space="preserve"> godin</w:t>
      </w:r>
      <w:r w:rsidR="002C5021">
        <w:rPr>
          <w:rFonts w:eastAsia="Times New Roman" w:cs="Calibri"/>
        </w:rPr>
        <w:t>i</w:t>
      </w:r>
      <w:r w:rsidRPr="001A2EAA">
        <w:rPr>
          <w:rFonts w:eastAsia="Times New Roman" w:cs="Calibri"/>
        </w:rPr>
        <w:t xml:space="preserve"> 2025., Ministarstvo znanosti, obrazovanja i mladih izvršilo je refundaciju sredstava prema upućenim Zahtjevima za isplatu. Sveučilište po vjerodostojnoj dokumentaciji pristupa plaćanju, a nakon toga temeljem Zahtjeva potražuje isplatu sredstava iz Državnog proračuna Republike Hrvatske.</w:t>
      </w:r>
    </w:p>
    <w:p w:rsidR="00A93055" w:rsidRPr="001A2EAA" w:rsidRDefault="00A93055" w:rsidP="00992D0D">
      <w:pPr>
        <w:spacing w:after="0" w:line="259" w:lineRule="auto"/>
        <w:jc w:val="both"/>
        <w:rPr>
          <w:rFonts w:eastAsiaTheme="minorHAnsi" w:cs="Calibri"/>
        </w:rPr>
      </w:pPr>
    </w:p>
    <w:p w:rsidR="00A93055" w:rsidRPr="00252C0B" w:rsidRDefault="00A93055" w:rsidP="00A93055">
      <w:pPr>
        <w:spacing w:after="0" w:line="240" w:lineRule="auto"/>
        <w:jc w:val="both"/>
        <w:rPr>
          <w:rFonts w:cs="Calibri"/>
          <w:sz w:val="24"/>
          <w:szCs w:val="24"/>
        </w:rPr>
      </w:pPr>
    </w:p>
    <w:p w:rsidR="00A93055" w:rsidRPr="00252C0B" w:rsidRDefault="00A93055" w:rsidP="00A93055">
      <w:pPr>
        <w:spacing w:after="0" w:line="240" w:lineRule="auto"/>
        <w:jc w:val="center"/>
        <w:rPr>
          <w:rFonts w:cs="Calibri"/>
          <w:b/>
          <w:sz w:val="24"/>
          <w:szCs w:val="24"/>
          <w:highlight w:val="lightGray"/>
        </w:rPr>
      </w:pPr>
      <w:r w:rsidRPr="00252C0B">
        <w:rPr>
          <w:rFonts w:cs="Calibri"/>
          <w:b/>
          <w:sz w:val="24"/>
          <w:szCs w:val="24"/>
          <w:highlight w:val="lightGray"/>
        </w:rPr>
        <w:t xml:space="preserve">POSEBNI IZVJEŠTAJI SVEUČILIŠTA SJEVER UZ </w:t>
      </w:r>
    </w:p>
    <w:p w:rsidR="003B0E56" w:rsidRDefault="00A93055" w:rsidP="003B0E56">
      <w:pPr>
        <w:spacing w:after="0" w:line="240" w:lineRule="auto"/>
        <w:jc w:val="center"/>
        <w:rPr>
          <w:rFonts w:cs="Calibri"/>
          <w:b/>
          <w:sz w:val="24"/>
          <w:szCs w:val="24"/>
          <w:highlight w:val="lightGray"/>
        </w:rPr>
      </w:pPr>
      <w:r w:rsidRPr="00252C0B">
        <w:rPr>
          <w:rFonts w:cs="Calibri"/>
          <w:b/>
          <w:sz w:val="24"/>
          <w:szCs w:val="24"/>
          <w:highlight w:val="lightGray"/>
        </w:rPr>
        <w:t>GODIŠNJI IZVJEŠTAJ O IZVRŠENJU FINANCIJSKOG PLANA SVEUČILIŠTA SJEVER</w:t>
      </w:r>
    </w:p>
    <w:p w:rsidR="003B0E56" w:rsidRPr="00252C0B" w:rsidRDefault="003B0E56" w:rsidP="003B0E56">
      <w:pPr>
        <w:spacing w:after="0" w:line="240" w:lineRule="auto"/>
        <w:jc w:val="center"/>
        <w:rPr>
          <w:rFonts w:cs="Calibri"/>
          <w:b/>
          <w:sz w:val="24"/>
          <w:szCs w:val="24"/>
          <w:highlight w:val="lightGray"/>
        </w:rPr>
      </w:pPr>
      <w:r w:rsidRPr="00252C0B">
        <w:rPr>
          <w:rFonts w:cs="Calibri"/>
          <w:b/>
          <w:sz w:val="24"/>
          <w:szCs w:val="24"/>
          <w:highlight w:val="lightGray"/>
        </w:rPr>
        <w:t xml:space="preserve">ZA 2025. GODINU </w:t>
      </w:r>
    </w:p>
    <w:p w:rsidR="00A93055" w:rsidRPr="00252C0B" w:rsidRDefault="003B0E56" w:rsidP="00A93055">
      <w:pPr>
        <w:spacing w:after="0" w:line="240" w:lineRule="auto"/>
        <w:jc w:val="center"/>
        <w:rPr>
          <w:rFonts w:cs="Calibri"/>
          <w:b/>
          <w:i/>
          <w:sz w:val="24"/>
          <w:szCs w:val="24"/>
        </w:rPr>
      </w:pPr>
      <w:r w:rsidRPr="00252C0B">
        <w:rPr>
          <w:rFonts w:cs="Calibri"/>
          <w:b/>
          <w:sz w:val="24"/>
          <w:szCs w:val="24"/>
          <w:highlight w:val="lightGray"/>
        </w:rPr>
        <w:t xml:space="preserve"> </w:t>
      </w:r>
      <w:r w:rsidR="00A93055" w:rsidRPr="00252C0B">
        <w:rPr>
          <w:rFonts w:cs="Calibri"/>
          <w:b/>
          <w:sz w:val="24"/>
          <w:szCs w:val="24"/>
          <w:highlight w:val="lightGray"/>
        </w:rPr>
        <w:t xml:space="preserve">(temeljem </w:t>
      </w:r>
      <w:r w:rsidR="00A93055" w:rsidRPr="00252C0B">
        <w:rPr>
          <w:rFonts w:cs="Calibri"/>
          <w:b/>
          <w:i/>
          <w:sz w:val="24"/>
          <w:szCs w:val="24"/>
          <w:highlight w:val="lightGray"/>
        </w:rPr>
        <w:t>Pravilnika o polugodišnjem i godišnjem izvještaju o izvršenju proračuna i financijskog plana, „Narodne novine“ 85/23</w:t>
      </w:r>
      <w:r w:rsidR="00A93055" w:rsidRPr="00252C0B">
        <w:rPr>
          <w:rFonts w:cs="Calibri"/>
          <w:b/>
          <w:sz w:val="24"/>
          <w:szCs w:val="24"/>
          <w:highlight w:val="lightGray"/>
        </w:rPr>
        <w:t>)</w:t>
      </w:r>
    </w:p>
    <w:p w:rsidR="00A93055" w:rsidRPr="00252C0B" w:rsidRDefault="00A93055" w:rsidP="00A93055">
      <w:pPr>
        <w:spacing w:after="0" w:line="240" w:lineRule="auto"/>
        <w:jc w:val="both"/>
        <w:rPr>
          <w:rFonts w:cs="Calibri"/>
          <w:sz w:val="24"/>
          <w:szCs w:val="24"/>
        </w:rPr>
      </w:pPr>
    </w:p>
    <w:p w:rsidR="00A93055" w:rsidRPr="00252C0B" w:rsidRDefault="00A93055" w:rsidP="00A93055">
      <w:pPr>
        <w:spacing w:after="0" w:line="240" w:lineRule="auto"/>
        <w:jc w:val="both"/>
        <w:rPr>
          <w:rFonts w:cs="Calibri"/>
          <w:sz w:val="24"/>
          <w:szCs w:val="24"/>
        </w:rPr>
      </w:pPr>
    </w:p>
    <w:p w:rsidR="00A93055" w:rsidRPr="001A2EAA" w:rsidRDefault="00A93055" w:rsidP="00A93055">
      <w:pPr>
        <w:pStyle w:val="Odlomakpopisa"/>
        <w:numPr>
          <w:ilvl w:val="0"/>
          <w:numId w:val="32"/>
        </w:numPr>
        <w:spacing w:after="0" w:line="240" w:lineRule="auto"/>
        <w:jc w:val="both"/>
        <w:rPr>
          <w:rFonts w:cs="Calibri"/>
          <w:b/>
        </w:rPr>
      </w:pPr>
      <w:bookmarkStart w:id="2" w:name="_Hlk163125618"/>
      <w:r w:rsidRPr="001A2EAA">
        <w:rPr>
          <w:rFonts w:cs="Calibri"/>
          <w:b/>
        </w:rPr>
        <w:t>IZVJEŠTAJ O ZADUŽIVANJU NA DOMAĆEM I STRANOM TRŽIŠTU NOVCA I KAPITALA (čl. 47. Pravilnika)</w:t>
      </w:r>
    </w:p>
    <w:bookmarkEnd w:id="2"/>
    <w:p w:rsidR="00A93055" w:rsidRPr="001A2EAA" w:rsidRDefault="00A93055" w:rsidP="00A93055">
      <w:pPr>
        <w:pStyle w:val="Odlomakpopisa"/>
        <w:spacing w:after="0" w:line="240" w:lineRule="auto"/>
        <w:jc w:val="both"/>
        <w:rPr>
          <w:rFonts w:cs="Calibri"/>
        </w:rPr>
      </w:pPr>
    </w:p>
    <w:p w:rsidR="00A93055" w:rsidRPr="001A2EAA" w:rsidRDefault="00A93055" w:rsidP="00A93055">
      <w:pPr>
        <w:spacing w:after="0" w:line="240" w:lineRule="auto"/>
        <w:jc w:val="both"/>
        <w:rPr>
          <w:rFonts w:cs="Calibri"/>
        </w:rPr>
      </w:pPr>
      <w:r w:rsidRPr="001A2EAA">
        <w:rPr>
          <w:rFonts w:cs="Calibri"/>
        </w:rPr>
        <w:t>Sveučilište Sjever u proračunsk</w:t>
      </w:r>
      <w:r w:rsidR="003B0E56">
        <w:rPr>
          <w:rFonts w:cs="Calibri"/>
        </w:rPr>
        <w:t>oj</w:t>
      </w:r>
      <w:r w:rsidRPr="001A2EAA">
        <w:rPr>
          <w:rFonts w:cs="Calibri"/>
        </w:rPr>
        <w:t xml:space="preserve"> 2025. godin</w:t>
      </w:r>
      <w:r w:rsidR="003B0E56">
        <w:rPr>
          <w:rFonts w:cs="Calibri"/>
        </w:rPr>
        <w:t>i</w:t>
      </w:r>
      <w:r w:rsidRPr="001A2EAA">
        <w:rPr>
          <w:rFonts w:cs="Calibri"/>
        </w:rPr>
        <w:t xml:space="preserve"> nije koristilo niti odobravalo instrumente zaduživanja na domaćem i stranom tržištu novca i kapitala.</w:t>
      </w:r>
    </w:p>
    <w:p w:rsidR="00A93055" w:rsidRPr="001A2EAA" w:rsidRDefault="00A93055" w:rsidP="00A93055">
      <w:pPr>
        <w:spacing w:after="0" w:line="240" w:lineRule="auto"/>
        <w:jc w:val="both"/>
        <w:rPr>
          <w:rFonts w:cs="Calibri"/>
        </w:rPr>
      </w:pPr>
    </w:p>
    <w:p w:rsidR="00A93055" w:rsidRPr="001A2EAA" w:rsidRDefault="00A93055" w:rsidP="00A93055">
      <w:pPr>
        <w:spacing w:after="0" w:line="240" w:lineRule="auto"/>
        <w:jc w:val="both"/>
        <w:rPr>
          <w:rFonts w:cs="Calibri"/>
        </w:rPr>
      </w:pPr>
    </w:p>
    <w:p w:rsidR="00FD26EB" w:rsidRPr="001A2EAA" w:rsidRDefault="00A93055" w:rsidP="00FD26EB">
      <w:pPr>
        <w:pStyle w:val="Odlomakpopisa"/>
        <w:numPr>
          <w:ilvl w:val="0"/>
          <w:numId w:val="32"/>
        </w:numPr>
        <w:spacing w:after="0" w:line="240" w:lineRule="auto"/>
        <w:jc w:val="both"/>
        <w:rPr>
          <w:rFonts w:cs="Calibri"/>
          <w:b/>
        </w:rPr>
      </w:pPr>
      <w:r w:rsidRPr="001A2EAA">
        <w:rPr>
          <w:rFonts w:cs="Calibri"/>
          <w:b/>
        </w:rPr>
        <w:t>IZVJEŠTAJ O KORIŠTENJ</w:t>
      </w:r>
      <w:r w:rsidR="00C408BB">
        <w:rPr>
          <w:rFonts w:cs="Calibri"/>
          <w:b/>
        </w:rPr>
        <w:t>U</w:t>
      </w:r>
      <w:r w:rsidRPr="001A2EAA">
        <w:rPr>
          <w:rFonts w:cs="Calibri"/>
          <w:b/>
        </w:rPr>
        <w:t xml:space="preserve"> SREDSTAVA FONDOVA </w:t>
      </w:r>
      <w:r w:rsidR="00B651E1">
        <w:rPr>
          <w:rFonts w:cs="Calibri"/>
          <w:b/>
        </w:rPr>
        <w:t>EUR</w:t>
      </w:r>
      <w:r w:rsidRPr="001A2EAA">
        <w:rPr>
          <w:rFonts w:cs="Calibri"/>
          <w:b/>
        </w:rPr>
        <w:t>OPSKE UNIJE</w:t>
      </w:r>
      <w:r w:rsidR="00FD26EB" w:rsidRPr="001A2EAA">
        <w:rPr>
          <w:rFonts w:cs="Calibri"/>
          <w:b/>
        </w:rPr>
        <w:t xml:space="preserve">, </w:t>
      </w:r>
    </w:p>
    <w:p w:rsidR="00A93055" w:rsidRDefault="00FD26EB" w:rsidP="00716042">
      <w:pPr>
        <w:pStyle w:val="Odlomakpopisa"/>
        <w:spacing w:after="0" w:line="240" w:lineRule="auto"/>
        <w:jc w:val="both"/>
        <w:rPr>
          <w:rFonts w:cs="Calibri"/>
          <w:b/>
        </w:rPr>
      </w:pPr>
      <w:r w:rsidRPr="001A2EAA">
        <w:rPr>
          <w:rFonts w:eastAsia="Times New Roman" w:cs="Calibri"/>
          <w:b/>
          <w:bCs/>
          <w:color w:val="000000"/>
          <w:lang w:eastAsia="hr-HR"/>
        </w:rPr>
        <w:t>01.01. – 3</w:t>
      </w:r>
      <w:r w:rsidR="003B0E56">
        <w:rPr>
          <w:rFonts w:eastAsia="Times New Roman" w:cs="Calibri"/>
          <w:b/>
          <w:bCs/>
          <w:color w:val="000000"/>
          <w:lang w:eastAsia="hr-HR"/>
        </w:rPr>
        <w:t>1</w:t>
      </w:r>
      <w:r w:rsidRPr="001A2EAA">
        <w:rPr>
          <w:rFonts w:eastAsia="Times New Roman" w:cs="Calibri"/>
          <w:b/>
          <w:bCs/>
          <w:color w:val="000000"/>
          <w:lang w:eastAsia="hr-HR"/>
        </w:rPr>
        <w:t>.</w:t>
      </w:r>
      <w:r w:rsidR="003B0E56">
        <w:rPr>
          <w:rFonts w:eastAsia="Times New Roman" w:cs="Calibri"/>
          <w:b/>
          <w:bCs/>
          <w:color w:val="000000"/>
          <w:lang w:eastAsia="hr-HR"/>
        </w:rPr>
        <w:t>12</w:t>
      </w:r>
      <w:r w:rsidRPr="001A2EAA">
        <w:rPr>
          <w:rFonts w:eastAsia="Times New Roman" w:cs="Calibri"/>
          <w:b/>
          <w:bCs/>
          <w:color w:val="000000"/>
          <w:lang w:eastAsia="hr-HR"/>
        </w:rPr>
        <w:t xml:space="preserve">.2025., </w:t>
      </w:r>
      <w:r w:rsidR="00A93055" w:rsidRPr="001A2EAA">
        <w:rPr>
          <w:rFonts w:cs="Calibri"/>
          <w:b/>
        </w:rPr>
        <w:t>(čl. 48. Pravilnika)</w:t>
      </w:r>
    </w:p>
    <w:p w:rsidR="00C408BB" w:rsidRPr="00716042" w:rsidRDefault="00C408BB" w:rsidP="00716042">
      <w:pPr>
        <w:pStyle w:val="Odlomakpopisa"/>
        <w:spacing w:after="0" w:line="240" w:lineRule="auto"/>
        <w:jc w:val="both"/>
        <w:rPr>
          <w:rFonts w:cs="Calibri"/>
          <w:b/>
        </w:rPr>
      </w:pPr>
    </w:p>
    <w:tbl>
      <w:tblPr>
        <w:tblW w:w="14219" w:type="dxa"/>
        <w:tblLook w:val="04A0" w:firstRow="1" w:lastRow="0" w:firstColumn="1" w:lastColumn="0" w:noHBand="0" w:noVBand="1"/>
      </w:tblPr>
      <w:tblGrid>
        <w:gridCol w:w="1317"/>
        <w:gridCol w:w="961"/>
        <w:gridCol w:w="483"/>
        <w:gridCol w:w="861"/>
        <w:gridCol w:w="1573"/>
        <w:gridCol w:w="1340"/>
        <w:gridCol w:w="1217"/>
        <w:gridCol w:w="1097"/>
        <w:gridCol w:w="1217"/>
        <w:gridCol w:w="1017"/>
        <w:gridCol w:w="1539"/>
        <w:gridCol w:w="1597"/>
      </w:tblGrid>
      <w:tr w:rsidR="00A93055" w:rsidRPr="001A2EAA" w:rsidTr="00DB622C">
        <w:trPr>
          <w:trHeight w:val="212"/>
        </w:trPr>
        <w:tc>
          <w:tcPr>
            <w:tcW w:w="1317"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c>
          <w:tcPr>
            <w:tcW w:w="961"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c>
          <w:tcPr>
            <w:tcW w:w="483"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c>
          <w:tcPr>
            <w:tcW w:w="861"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c>
          <w:tcPr>
            <w:tcW w:w="1573" w:type="dxa"/>
            <w:tcBorders>
              <w:top w:val="nil"/>
              <w:left w:val="nil"/>
              <w:bottom w:val="nil"/>
              <w:right w:val="nil"/>
            </w:tcBorders>
            <w:shd w:val="clear" w:color="auto" w:fill="auto"/>
            <w:noWrap/>
            <w:vAlign w:val="bottom"/>
            <w:hideMark/>
          </w:tcPr>
          <w:p w:rsidR="00716042" w:rsidRPr="001A2EAA" w:rsidRDefault="00716042" w:rsidP="00716042">
            <w:pPr>
              <w:spacing w:after="0" w:line="240" w:lineRule="auto"/>
              <w:rPr>
                <w:rFonts w:eastAsia="Times New Roman" w:cs="Calibri"/>
                <w:lang w:eastAsia="hr-HR"/>
              </w:rPr>
            </w:pPr>
          </w:p>
        </w:tc>
        <w:tc>
          <w:tcPr>
            <w:tcW w:w="1340"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c>
          <w:tcPr>
            <w:tcW w:w="1217"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jc w:val="center"/>
              <w:rPr>
                <w:rFonts w:eastAsia="Times New Roman" w:cs="Calibri"/>
                <w:lang w:eastAsia="hr-HR"/>
              </w:rPr>
            </w:pPr>
          </w:p>
        </w:tc>
        <w:tc>
          <w:tcPr>
            <w:tcW w:w="1097"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c>
          <w:tcPr>
            <w:tcW w:w="1217"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c>
          <w:tcPr>
            <w:tcW w:w="1017"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c>
          <w:tcPr>
            <w:tcW w:w="1539"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c>
          <w:tcPr>
            <w:tcW w:w="1597" w:type="dxa"/>
            <w:tcBorders>
              <w:top w:val="nil"/>
              <w:left w:val="nil"/>
              <w:bottom w:val="nil"/>
              <w:right w:val="nil"/>
            </w:tcBorders>
            <w:shd w:val="clear" w:color="auto" w:fill="auto"/>
            <w:noWrap/>
            <w:vAlign w:val="bottom"/>
            <w:hideMark/>
          </w:tcPr>
          <w:p w:rsidR="00A93055" w:rsidRPr="001A2EAA" w:rsidRDefault="00A93055" w:rsidP="00DB622C">
            <w:pPr>
              <w:spacing w:after="0" w:line="240" w:lineRule="auto"/>
              <w:rPr>
                <w:rFonts w:eastAsia="Times New Roman" w:cs="Calibri"/>
                <w:lang w:eastAsia="hr-HR"/>
              </w:rPr>
            </w:pPr>
          </w:p>
        </w:tc>
      </w:tr>
    </w:tbl>
    <w:p w:rsidR="00A93055" w:rsidRPr="001A2EAA" w:rsidRDefault="00716042" w:rsidP="00A93055">
      <w:pPr>
        <w:spacing w:after="0" w:line="240" w:lineRule="auto"/>
        <w:jc w:val="both"/>
        <w:rPr>
          <w:rFonts w:cs="Calibri"/>
          <w:b/>
          <w:color w:val="FF0000"/>
        </w:rPr>
      </w:pPr>
      <w:r w:rsidRPr="00716042">
        <w:rPr>
          <w:noProof/>
        </w:rPr>
        <w:drawing>
          <wp:inline distT="0" distB="0" distL="0" distR="0">
            <wp:extent cx="6348642" cy="4209803"/>
            <wp:effectExtent l="0" t="0" r="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3424" cy="4246129"/>
                    </a:xfrm>
                    <a:prstGeom prst="rect">
                      <a:avLst/>
                    </a:prstGeom>
                    <a:noFill/>
                    <a:ln>
                      <a:noFill/>
                    </a:ln>
                  </pic:spPr>
                </pic:pic>
              </a:graphicData>
            </a:graphic>
          </wp:inline>
        </w:drawing>
      </w:r>
    </w:p>
    <w:p w:rsidR="00A93055" w:rsidRPr="001A2EAA" w:rsidRDefault="00A93055" w:rsidP="00A93055">
      <w:pPr>
        <w:spacing w:after="0" w:line="240" w:lineRule="auto"/>
        <w:jc w:val="both"/>
        <w:rPr>
          <w:rFonts w:cs="Calibri"/>
          <w:b/>
          <w:color w:val="FF0000"/>
        </w:rPr>
      </w:pPr>
    </w:p>
    <w:p w:rsidR="00A93055" w:rsidRDefault="00A93055" w:rsidP="00A93055">
      <w:pPr>
        <w:spacing w:after="0" w:line="240" w:lineRule="auto"/>
        <w:jc w:val="both"/>
        <w:rPr>
          <w:rFonts w:cs="Calibri"/>
        </w:rPr>
      </w:pPr>
    </w:p>
    <w:p w:rsidR="00C408BB" w:rsidRDefault="00C408BB" w:rsidP="00A93055">
      <w:pPr>
        <w:spacing w:after="0" w:line="240" w:lineRule="auto"/>
        <w:jc w:val="both"/>
        <w:rPr>
          <w:rFonts w:cs="Calibri"/>
        </w:rPr>
      </w:pPr>
    </w:p>
    <w:p w:rsidR="00C408BB" w:rsidRPr="001A2EAA" w:rsidRDefault="00C408BB" w:rsidP="00A93055">
      <w:pPr>
        <w:spacing w:after="0" w:line="240" w:lineRule="auto"/>
        <w:jc w:val="both"/>
        <w:rPr>
          <w:rFonts w:cs="Calibri"/>
        </w:rPr>
      </w:pPr>
    </w:p>
    <w:p w:rsidR="00A93055" w:rsidRPr="001A2EAA" w:rsidRDefault="00A93055" w:rsidP="00A93055">
      <w:pPr>
        <w:pStyle w:val="Odlomakpopisa"/>
        <w:numPr>
          <w:ilvl w:val="0"/>
          <w:numId w:val="32"/>
        </w:numPr>
        <w:spacing w:after="0" w:line="240" w:lineRule="auto"/>
        <w:jc w:val="both"/>
        <w:rPr>
          <w:rFonts w:cs="Calibri"/>
          <w:b/>
        </w:rPr>
      </w:pPr>
      <w:r w:rsidRPr="001A2EAA">
        <w:rPr>
          <w:rFonts w:cs="Calibri"/>
          <w:b/>
        </w:rPr>
        <w:t>IZVJEŠTAJ O DANIM ZAJMOVIMA I POTRAŽIVANJIMA PO DANIM ZAJMOVIMA (čl. 49. Pravilnika)</w:t>
      </w:r>
    </w:p>
    <w:p w:rsidR="00A93055" w:rsidRPr="001A2EAA" w:rsidRDefault="00A93055" w:rsidP="00A93055">
      <w:pPr>
        <w:spacing w:after="0" w:line="240" w:lineRule="auto"/>
        <w:jc w:val="both"/>
        <w:rPr>
          <w:rFonts w:cs="Calibri"/>
        </w:rPr>
      </w:pPr>
    </w:p>
    <w:p w:rsidR="00A93055" w:rsidRPr="001A2EAA" w:rsidRDefault="00A93055" w:rsidP="00A93055">
      <w:pPr>
        <w:spacing w:after="0" w:line="240" w:lineRule="auto"/>
        <w:jc w:val="both"/>
        <w:rPr>
          <w:rFonts w:cs="Calibri"/>
        </w:rPr>
      </w:pPr>
      <w:r w:rsidRPr="001A2EAA">
        <w:rPr>
          <w:rFonts w:cs="Calibri"/>
        </w:rPr>
        <w:t>Sveučilište Sjever u proračunsk</w:t>
      </w:r>
      <w:r w:rsidR="00716042">
        <w:rPr>
          <w:rFonts w:cs="Calibri"/>
        </w:rPr>
        <w:t>oj</w:t>
      </w:r>
      <w:r w:rsidRPr="001A2EAA">
        <w:rPr>
          <w:rFonts w:cs="Calibri"/>
        </w:rPr>
        <w:t xml:space="preserve"> 2025.</w:t>
      </w:r>
      <w:r w:rsidR="00716042">
        <w:rPr>
          <w:rFonts w:cs="Calibri"/>
        </w:rPr>
        <w:t xml:space="preserve"> godini</w:t>
      </w:r>
      <w:r w:rsidRPr="001A2EAA">
        <w:rPr>
          <w:rFonts w:cs="Calibri"/>
        </w:rPr>
        <w:t xml:space="preserve"> nije odobravalo zajmove, stoga u poslovnim knjigama nema evidentiranih potraživanja po danim zajmovima.</w:t>
      </w:r>
    </w:p>
    <w:p w:rsidR="00A93055" w:rsidRPr="001A2EAA" w:rsidRDefault="00A93055" w:rsidP="00A93055">
      <w:pPr>
        <w:spacing w:after="0" w:line="240" w:lineRule="auto"/>
        <w:jc w:val="both"/>
        <w:rPr>
          <w:rFonts w:cs="Calibri"/>
        </w:rPr>
      </w:pPr>
    </w:p>
    <w:p w:rsidR="00716042" w:rsidRDefault="00716042" w:rsidP="00A93055">
      <w:pPr>
        <w:spacing w:after="0"/>
        <w:jc w:val="both"/>
        <w:rPr>
          <w:rFonts w:cs="Calibri"/>
        </w:rPr>
      </w:pPr>
    </w:p>
    <w:p w:rsidR="00716042" w:rsidRPr="001A2EAA" w:rsidRDefault="00716042" w:rsidP="00A93055">
      <w:pPr>
        <w:spacing w:after="0"/>
        <w:jc w:val="both"/>
        <w:rPr>
          <w:rFonts w:cs="Calibri"/>
        </w:rPr>
      </w:pPr>
    </w:p>
    <w:p w:rsidR="00A93055" w:rsidRPr="001A2EAA" w:rsidRDefault="00A93055" w:rsidP="00A93055">
      <w:pPr>
        <w:pStyle w:val="Odlomakpopisa"/>
        <w:numPr>
          <w:ilvl w:val="0"/>
          <w:numId w:val="32"/>
        </w:numPr>
        <w:spacing w:after="0" w:line="259" w:lineRule="auto"/>
        <w:jc w:val="both"/>
        <w:rPr>
          <w:rFonts w:cs="Calibri"/>
          <w:b/>
        </w:rPr>
      </w:pPr>
      <w:r w:rsidRPr="001A2EAA">
        <w:rPr>
          <w:rFonts w:cs="Calibri"/>
          <w:b/>
        </w:rPr>
        <w:t>IZVJEŠTAJ O DANIM JAMSTVIMA I PLAĆANJIMA PO PROTESTIRANIM JAMSTVIMA</w:t>
      </w:r>
    </w:p>
    <w:p w:rsidR="00A93055" w:rsidRPr="001A2EAA" w:rsidRDefault="00A93055" w:rsidP="00A93055">
      <w:pPr>
        <w:pStyle w:val="Odlomakpopisa"/>
        <w:spacing w:after="0" w:line="259" w:lineRule="auto"/>
        <w:jc w:val="both"/>
        <w:rPr>
          <w:rFonts w:cs="Calibri"/>
        </w:rPr>
      </w:pPr>
    </w:p>
    <w:p w:rsidR="00A93055" w:rsidRPr="001A2EAA" w:rsidRDefault="00A93055" w:rsidP="00A93055">
      <w:pPr>
        <w:spacing w:after="0"/>
        <w:jc w:val="both"/>
        <w:rPr>
          <w:rFonts w:cs="Calibri"/>
        </w:rPr>
      </w:pPr>
      <w:r w:rsidRPr="001A2EAA">
        <w:rPr>
          <w:rFonts w:cs="Calibri"/>
        </w:rPr>
        <w:t>Sveučilište Sjever u proračunsk</w:t>
      </w:r>
      <w:r w:rsidR="00716042">
        <w:rPr>
          <w:rFonts w:cs="Calibri"/>
        </w:rPr>
        <w:t>oj</w:t>
      </w:r>
      <w:r w:rsidRPr="001A2EAA">
        <w:rPr>
          <w:rFonts w:cs="Calibri"/>
        </w:rPr>
        <w:t xml:space="preserve"> 2025. godin</w:t>
      </w:r>
      <w:r w:rsidR="00716042">
        <w:rPr>
          <w:rFonts w:cs="Calibri"/>
        </w:rPr>
        <w:t>i</w:t>
      </w:r>
      <w:r w:rsidRPr="001A2EAA">
        <w:rPr>
          <w:rFonts w:cs="Calibri"/>
        </w:rPr>
        <w:t xml:space="preserve"> nije izdavalo jamstva niti izvršavalo plaćanja po protestiranim jamstvima. </w:t>
      </w:r>
    </w:p>
    <w:p w:rsidR="00A93055" w:rsidRPr="001A2EAA" w:rsidRDefault="00A93055" w:rsidP="00A93055">
      <w:pPr>
        <w:spacing w:after="0" w:line="240" w:lineRule="auto"/>
        <w:jc w:val="both"/>
        <w:rPr>
          <w:rFonts w:cs="Calibri"/>
        </w:rPr>
      </w:pPr>
    </w:p>
    <w:p w:rsidR="00A93055" w:rsidRPr="001A2EAA" w:rsidRDefault="00A93055" w:rsidP="00A93055">
      <w:pPr>
        <w:spacing w:after="0" w:line="240" w:lineRule="auto"/>
        <w:jc w:val="both"/>
        <w:rPr>
          <w:rFonts w:cs="Calibri"/>
        </w:rPr>
      </w:pPr>
    </w:p>
    <w:p w:rsidR="00A93055" w:rsidRPr="001A2EAA" w:rsidRDefault="00A93055" w:rsidP="00A93055">
      <w:pPr>
        <w:pStyle w:val="Odlomakpopisa"/>
        <w:numPr>
          <w:ilvl w:val="0"/>
          <w:numId w:val="32"/>
        </w:numPr>
        <w:spacing w:after="0" w:line="240" w:lineRule="auto"/>
        <w:jc w:val="both"/>
        <w:rPr>
          <w:rFonts w:cs="Calibri"/>
          <w:b/>
        </w:rPr>
      </w:pPr>
      <w:r w:rsidRPr="001A2EAA">
        <w:rPr>
          <w:rFonts w:cs="Calibri"/>
          <w:b/>
        </w:rPr>
        <w:t>IZVJEŠTAJ O STANJU POTRAŽIVANJA I DOSPJELIH OBVEZA TE O STANJU POTENCIJALNIH OBVEZA PO OSNOVI SUDSKIH SPOROVA (čl. 50. Pravilnika)</w:t>
      </w:r>
    </w:p>
    <w:p w:rsidR="00A93055" w:rsidRPr="001A2EAA" w:rsidRDefault="00A93055" w:rsidP="00A93055">
      <w:pPr>
        <w:spacing w:after="0" w:line="240" w:lineRule="auto"/>
        <w:jc w:val="both"/>
        <w:rPr>
          <w:rFonts w:cs="Calibri"/>
          <w:b/>
        </w:rPr>
      </w:pPr>
    </w:p>
    <w:p w:rsidR="00A93055" w:rsidRPr="001A2EAA" w:rsidRDefault="00A93055" w:rsidP="00A93055">
      <w:pPr>
        <w:spacing w:after="0" w:line="240" w:lineRule="auto"/>
        <w:jc w:val="both"/>
        <w:rPr>
          <w:rFonts w:cs="Calibri"/>
          <w:b/>
        </w:rPr>
      </w:pPr>
      <w:r w:rsidRPr="001A2EAA">
        <w:rPr>
          <w:rFonts w:cs="Calibri"/>
          <w:b/>
        </w:rPr>
        <w:t>OVRŠNI POSTUPCI PRISILNE NAPLATE POTRAŽIVANJA</w:t>
      </w:r>
      <w:r w:rsidR="000D531F">
        <w:rPr>
          <w:rFonts w:cs="Calibri"/>
          <w:b/>
        </w:rPr>
        <w:t xml:space="preserve"> i POTENCIJALNE OBVEZE PO OSNOVI SUDSKIH POSTUPAKA</w:t>
      </w:r>
    </w:p>
    <w:p w:rsidR="00A93055" w:rsidRPr="001A2EAA" w:rsidRDefault="00A93055" w:rsidP="00A93055">
      <w:pPr>
        <w:spacing w:after="0" w:line="240" w:lineRule="auto"/>
        <w:jc w:val="both"/>
        <w:rPr>
          <w:rFonts w:cs="Calibri"/>
          <w:b/>
          <w:color w:val="FF0000"/>
        </w:rPr>
      </w:pPr>
    </w:p>
    <w:p w:rsidR="000D531F" w:rsidRPr="000D531F" w:rsidRDefault="000D531F" w:rsidP="000D531F">
      <w:pPr>
        <w:autoSpaceDE w:val="0"/>
        <w:autoSpaceDN w:val="0"/>
        <w:adjustRightInd w:val="0"/>
        <w:spacing w:after="0" w:line="240" w:lineRule="auto"/>
        <w:jc w:val="both"/>
        <w:rPr>
          <w:b/>
          <w:iCs/>
          <w:noProof/>
        </w:rPr>
      </w:pPr>
      <w:r w:rsidRPr="000D531F">
        <w:rPr>
          <w:b/>
          <w:iCs/>
          <w:noProof/>
        </w:rPr>
        <w:t>Prema studentima</w:t>
      </w:r>
    </w:p>
    <w:p w:rsidR="000D531F" w:rsidRPr="000D531F" w:rsidRDefault="000D531F" w:rsidP="000D531F">
      <w:pPr>
        <w:spacing w:after="0" w:line="240" w:lineRule="auto"/>
        <w:contextualSpacing/>
        <w:jc w:val="both"/>
        <w:rPr>
          <w:rFonts w:eastAsia="Cambria"/>
          <w:lang w:val="en-GB"/>
        </w:rPr>
      </w:pPr>
      <w:r w:rsidRPr="000D531F">
        <w:rPr>
          <w:rFonts w:eastAsia="Cambria"/>
        </w:rPr>
        <w:t xml:space="preserve">Tijekom 2025. godine, </w:t>
      </w:r>
      <w:proofErr w:type="spellStart"/>
      <w:r w:rsidRPr="000D531F">
        <w:rPr>
          <w:rFonts w:eastAsia="Cambria"/>
          <w:lang w:val="en-GB"/>
        </w:rPr>
        <w:t>Služba</w:t>
      </w:r>
      <w:proofErr w:type="spellEnd"/>
      <w:r w:rsidRPr="000D531F">
        <w:rPr>
          <w:rFonts w:eastAsia="Cambria"/>
          <w:lang w:val="en-GB"/>
        </w:rPr>
        <w:t xml:space="preserve"> za </w:t>
      </w:r>
      <w:proofErr w:type="spellStart"/>
      <w:r w:rsidRPr="000D531F">
        <w:rPr>
          <w:rFonts w:eastAsia="Cambria"/>
          <w:lang w:val="en-GB"/>
        </w:rPr>
        <w:t>strateško</w:t>
      </w:r>
      <w:proofErr w:type="spellEnd"/>
      <w:r w:rsidRPr="000D531F">
        <w:rPr>
          <w:rFonts w:eastAsia="Cambria"/>
          <w:lang w:val="en-GB"/>
        </w:rPr>
        <w:t xml:space="preserve"> </w:t>
      </w:r>
      <w:proofErr w:type="spellStart"/>
      <w:r w:rsidRPr="000D531F">
        <w:rPr>
          <w:rFonts w:eastAsia="Cambria"/>
          <w:lang w:val="en-GB"/>
        </w:rPr>
        <w:t>planiranje</w:t>
      </w:r>
      <w:proofErr w:type="spellEnd"/>
      <w:r w:rsidRPr="000D531F">
        <w:rPr>
          <w:rFonts w:eastAsia="Cambria"/>
          <w:lang w:val="en-GB"/>
        </w:rPr>
        <w:t xml:space="preserve">, </w:t>
      </w:r>
      <w:proofErr w:type="spellStart"/>
      <w:r w:rsidRPr="000D531F">
        <w:rPr>
          <w:rFonts w:eastAsia="Cambria"/>
          <w:lang w:val="en-GB"/>
        </w:rPr>
        <w:t>investicije</w:t>
      </w:r>
      <w:proofErr w:type="spellEnd"/>
      <w:r w:rsidRPr="000D531F">
        <w:rPr>
          <w:rFonts w:eastAsia="Cambria"/>
          <w:lang w:val="en-GB"/>
        </w:rPr>
        <w:t xml:space="preserve">, </w:t>
      </w:r>
      <w:proofErr w:type="spellStart"/>
      <w:r w:rsidRPr="000D531F">
        <w:rPr>
          <w:rFonts w:eastAsia="Cambria"/>
          <w:lang w:val="en-GB"/>
        </w:rPr>
        <w:t>razvoj</w:t>
      </w:r>
      <w:proofErr w:type="spellEnd"/>
      <w:r w:rsidRPr="000D531F">
        <w:rPr>
          <w:rFonts w:eastAsia="Cambria"/>
          <w:lang w:val="en-GB"/>
        </w:rPr>
        <w:t xml:space="preserve"> </w:t>
      </w:r>
      <w:proofErr w:type="spellStart"/>
      <w:r w:rsidRPr="000D531F">
        <w:rPr>
          <w:rFonts w:eastAsia="Cambria"/>
          <w:lang w:val="en-GB"/>
        </w:rPr>
        <w:t>i</w:t>
      </w:r>
      <w:proofErr w:type="spellEnd"/>
      <w:r w:rsidRPr="000D531F">
        <w:rPr>
          <w:rFonts w:eastAsia="Cambria"/>
          <w:lang w:val="en-GB"/>
        </w:rPr>
        <w:t xml:space="preserve"> </w:t>
      </w:r>
      <w:proofErr w:type="spellStart"/>
      <w:r w:rsidRPr="000D531F">
        <w:rPr>
          <w:rFonts w:eastAsia="Cambria"/>
          <w:lang w:val="en-GB"/>
        </w:rPr>
        <w:t>upravljanje</w:t>
      </w:r>
      <w:proofErr w:type="spellEnd"/>
      <w:r w:rsidRPr="000D531F">
        <w:rPr>
          <w:rFonts w:eastAsia="Cambria"/>
          <w:lang w:val="en-GB"/>
        </w:rPr>
        <w:t xml:space="preserve"> </w:t>
      </w:r>
      <w:proofErr w:type="spellStart"/>
      <w:r w:rsidRPr="000D531F">
        <w:rPr>
          <w:rFonts w:eastAsia="Cambria"/>
          <w:lang w:val="en-GB"/>
        </w:rPr>
        <w:t>imovinom</w:t>
      </w:r>
      <w:proofErr w:type="spellEnd"/>
      <w:r w:rsidRPr="000D531F">
        <w:rPr>
          <w:rFonts w:eastAsia="Cambria"/>
          <w:lang w:val="en-GB"/>
        </w:rPr>
        <w:t xml:space="preserve"> </w:t>
      </w:r>
      <w:r w:rsidRPr="000D531F">
        <w:rPr>
          <w:rFonts w:eastAsia="Cambria"/>
        </w:rPr>
        <w:t>u suradnji s nadležnom službom za financije Sveučilišta Sjever provela je pokretanje postupaka naplate potraživanja unutar zakonskih rokova.</w:t>
      </w:r>
    </w:p>
    <w:p w:rsidR="000D531F" w:rsidRPr="000D531F" w:rsidRDefault="000D531F" w:rsidP="000D531F">
      <w:pPr>
        <w:spacing w:after="0" w:line="240" w:lineRule="auto"/>
        <w:contextualSpacing/>
        <w:jc w:val="both"/>
        <w:rPr>
          <w:rFonts w:eastAsia="Cambria"/>
        </w:rPr>
      </w:pPr>
      <w:r w:rsidRPr="000D531F">
        <w:rPr>
          <w:rFonts w:eastAsia="Cambria"/>
        </w:rPr>
        <w:t xml:space="preserve">Postupci su pokrenuti putem FINE, kao i putem sustava E-ovrha i to na način da se potraživanja prema studentima naplaćuju prije nastupa zakonskih rokova (opći </w:t>
      </w:r>
      <w:proofErr w:type="spellStart"/>
      <w:r w:rsidRPr="000D531F">
        <w:rPr>
          <w:rFonts w:eastAsia="Cambria"/>
        </w:rPr>
        <w:t>zastarni</w:t>
      </w:r>
      <w:proofErr w:type="spellEnd"/>
      <w:r w:rsidRPr="000D531F">
        <w:rPr>
          <w:rFonts w:eastAsia="Cambria"/>
        </w:rPr>
        <w:t xml:space="preserve"> rok od 5 godina) i to temeljem periodičnih slanja Poziva na plaćanje (opomena), pokretanjem postupaka prisilne naplate potraživanja – javnobilježnička ili sudska ovrha, te aktivacijom instrumenata osiguranja plaćanja – zadužnica i bjanko zadužnica. Potraživanja prema studentima pokrivena su instrumentima osiguranja plaćanja u vidu zadužnica i bjanko zadužnica, uz aktivaciju jamca platca. Naplata potraživanja od gospodarskih subjekata i trećih osoba osigurava se ugovorima o pristupanju duga.</w:t>
      </w:r>
    </w:p>
    <w:p w:rsidR="000D531F" w:rsidRPr="000D531F" w:rsidRDefault="000D531F" w:rsidP="000D531F">
      <w:pPr>
        <w:spacing w:after="0" w:line="240" w:lineRule="auto"/>
        <w:contextualSpacing/>
        <w:jc w:val="both"/>
        <w:rPr>
          <w:rFonts w:eastAsia="Cambria"/>
        </w:rPr>
      </w:pPr>
      <w:r w:rsidRPr="000D531F">
        <w:rPr>
          <w:rFonts w:eastAsia="Cambria"/>
        </w:rPr>
        <w:t>Tijekom 2025. godine nisu provedeni postupci otpisa potraživanja, ali su u pripremi za naredno razdoblje.</w:t>
      </w:r>
    </w:p>
    <w:p w:rsidR="000D531F" w:rsidRPr="000D531F" w:rsidRDefault="000D531F" w:rsidP="000D531F">
      <w:pPr>
        <w:spacing w:after="0" w:line="240" w:lineRule="auto"/>
        <w:jc w:val="both"/>
        <w:rPr>
          <w:rFonts w:eastAsia="Cambria"/>
          <w:b/>
        </w:rPr>
      </w:pPr>
      <w:r w:rsidRPr="000D531F">
        <w:rPr>
          <w:rFonts w:eastAsia="Cambria"/>
          <w:b/>
        </w:rPr>
        <w:t>OVRŠNI POSTUPCI PRISILNE NAPLATE POTRAŽIVANJA Na dan 31. prosinca 2025. godine</w:t>
      </w:r>
    </w:p>
    <w:p w:rsidR="000D531F" w:rsidRPr="000D531F" w:rsidRDefault="000D531F" w:rsidP="000D531F">
      <w:pPr>
        <w:pStyle w:val="Odlomakpopisa"/>
        <w:numPr>
          <w:ilvl w:val="0"/>
          <w:numId w:val="35"/>
        </w:numPr>
        <w:spacing w:after="0" w:line="240" w:lineRule="auto"/>
        <w:jc w:val="both"/>
        <w:rPr>
          <w:rFonts w:eastAsia="Cambria"/>
        </w:rPr>
      </w:pPr>
      <w:r w:rsidRPr="000D531F">
        <w:rPr>
          <w:rFonts w:eastAsia="Cambria"/>
        </w:rPr>
        <w:t xml:space="preserve">15 predmeta za </w:t>
      </w:r>
      <w:proofErr w:type="spellStart"/>
      <w:r w:rsidRPr="000D531F">
        <w:rPr>
          <w:rFonts w:eastAsia="Cambria"/>
        </w:rPr>
        <w:t>utuženja</w:t>
      </w:r>
      <w:proofErr w:type="spellEnd"/>
      <w:r w:rsidRPr="000D531F">
        <w:rPr>
          <w:rFonts w:eastAsia="Cambria"/>
        </w:rPr>
        <w:t xml:space="preserve"> u razdoblju od 2011. do 2018. godine;</w:t>
      </w:r>
    </w:p>
    <w:p w:rsidR="000D531F" w:rsidRPr="000D531F" w:rsidRDefault="000D531F" w:rsidP="000D531F">
      <w:pPr>
        <w:pStyle w:val="Odlomakpopisa"/>
        <w:numPr>
          <w:ilvl w:val="0"/>
          <w:numId w:val="35"/>
        </w:numPr>
        <w:spacing w:after="0" w:line="240" w:lineRule="auto"/>
        <w:jc w:val="both"/>
        <w:rPr>
          <w:rFonts w:eastAsia="Cambria"/>
        </w:rPr>
      </w:pPr>
      <w:r w:rsidRPr="000D531F">
        <w:rPr>
          <w:rFonts w:eastAsia="Cambria"/>
        </w:rPr>
        <w:t xml:space="preserve">8 predmeta za </w:t>
      </w:r>
      <w:proofErr w:type="spellStart"/>
      <w:r w:rsidRPr="000D531F">
        <w:rPr>
          <w:rFonts w:eastAsia="Cambria"/>
        </w:rPr>
        <w:t>utuženja</w:t>
      </w:r>
      <w:proofErr w:type="spellEnd"/>
      <w:r w:rsidRPr="000D531F">
        <w:rPr>
          <w:rFonts w:eastAsia="Cambria"/>
        </w:rPr>
        <w:t xml:space="preserve"> od 2019. do 31. prosinca 2025. godine.</w:t>
      </w:r>
    </w:p>
    <w:p w:rsidR="000D531F" w:rsidRPr="000D531F" w:rsidRDefault="000D531F" w:rsidP="000D531F">
      <w:pPr>
        <w:spacing w:after="0" w:line="240" w:lineRule="auto"/>
        <w:jc w:val="both"/>
        <w:rPr>
          <w:rFonts w:eastAsia="Cambria"/>
        </w:rPr>
      </w:pPr>
      <w:r w:rsidRPr="000D531F">
        <w:rPr>
          <w:rFonts w:eastAsia="Cambria"/>
        </w:rPr>
        <w:t>Svi predmeti su aktivni te su u tijeku prisilne naplate FINE, odnosno dugovanja su u redoslijedu naplate potraživanja kod FINE te nema obustavljenih predmeta.</w:t>
      </w:r>
    </w:p>
    <w:p w:rsidR="000D531F" w:rsidRPr="000D531F" w:rsidRDefault="000D531F" w:rsidP="000D531F">
      <w:pPr>
        <w:autoSpaceDE w:val="0"/>
        <w:autoSpaceDN w:val="0"/>
        <w:adjustRightInd w:val="0"/>
        <w:spacing w:line="240" w:lineRule="auto"/>
        <w:jc w:val="both"/>
        <w:rPr>
          <w:b/>
          <w:iCs/>
          <w:noProof/>
          <w:color w:val="FF0000"/>
        </w:rPr>
      </w:pPr>
    </w:p>
    <w:p w:rsidR="000D531F" w:rsidRPr="000D531F" w:rsidRDefault="000D531F" w:rsidP="000D531F">
      <w:pPr>
        <w:autoSpaceDE w:val="0"/>
        <w:autoSpaceDN w:val="0"/>
        <w:adjustRightInd w:val="0"/>
        <w:spacing w:after="0" w:line="240" w:lineRule="auto"/>
        <w:jc w:val="both"/>
        <w:rPr>
          <w:b/>
          <w:iCs/>
          <w:noProof/>
        </w:rPr>
      </w:pPr>
      <w:r w:rsidRPr="000D531F">
        <w:rPr>
          <w:b/>
          <w:iCs/>
          <w:noProof/>
        </w:rPr>
        <w:t>Prema gospodarskim subjektima</w:t>
      </w:r>
    </w:p>
    <w:p w:rsidR="000D531F" w:rsidRPr="000D531F" w:rsidRDefault="000D531F" w:rsidP="000D531F">
      <w:pPr>
        <w:autoSpaceDE w:val="0"/>
        <w:autoSpaceDN w:val="0"/>
        <w:adjustRightInd w:val="0"/>
        <w:spacing w:after="0" w:line="240" w:lineRule="auto"/>
        <w:jc w:val="both"/>
        <w:rPr>
          <w:iCs/>
          <w:noProof/>
        </w:rPr>
      </w:pPr>
      <w:r w:rsidRPr="000D531F">
        <w:rPr>
          <w:iCs/>
          <w:noProof/>
        </w:rPr>
        <w:t>Tužitelj: Sveučilište Sjever</w:t>
      </w:r>
    </w:p>
    <w:p w:rsidR="000D531F" w:rsidRPr="000D531F" w:rsidRDefault="000D531F" w:rsidP="000D531F">
      <w:pPr>
        <w:autoSpaceDE w:val="0"/>
        <w:autoSpaceDN w:val="0"/>
        <w:adjustRightInd w:val="0"/>
        <w:spacing w:after="0" w:line="240" w:lineRule="auto"/>
        <w:jc w:val="both"/>
        <w:rPr>
          <w:iCs/>
          <w:noProof/>
        </w:rPr>
      </w:pPr>
      <w:r w:rsidRPr="000D531F">
        <w:rPr>
          <w:iCs/>
          <w:noProof/>
        </w:rPr>
        <w:t>Tuženik: BBR Adria d.o.o.</w:t>
      </w:r>
    </w:p>
    <w:p w:rsidR="000D531F" w:rsidRPr="000D531F" w:rsidRDefault="000D531F" w:rsidP="000D531F">
      <w:pPr>
        <w:autoSpaceDE w:val="0"/>
        <w:autoSpaceDN w:val="0"/>
        <w:adjustRightInd w:val="0"/>
        <w:spacing w:after="0" w:line="240" w:lineRule="auto"/>
        <w:jc w:val="both"/>
        <w:rPr>
          <w:iCs/>
          <w:noProof/>
        </w:rPr>
      </w:pPr>
      <w:r w:rsidRPr="000D531F">
        <w:rPr>
          <w:iCs/>
          <w:noProof/>
        </w:rPr>
        <w:t>Radi: 63.619,13 Eur</w:t>
      </w:r>
    </w:p>
    <w:p w:rsidR="000D531F" w:rsidRPr="000D531F" w:rsidRDefault="000D531F" w:rsidP="000D531F">
      <w:pPr>
        <w:autoSpaceDE w:val="0"/>
        <w:autoSpaceDN w:val="0"/>
        <w:adjustRightInd w:val="0"/>
        <w:spacing w:after="0" w:line="240" w:lineRule="auto"/>
        <w:jc w:val="both"/>
        <w:rPr>
          <w:iCs/>
          <w:noProof/>
        </w:rPr>
      </w:pPr>
      <w:r w:rsidRPr="000D531F">
        <w:rPr>
          <w:iCs/>
          <w:noProof/>
        </w:rPr>
        <w:t>Spor se vodi radi naplate potraživanja temeljem Sporazuma od dana 28. lipnja 2022. godine, kojim se tuženik obvezao isplatiti iznos u visini 15% troškova javne nabave označenih u okviru projekta kao stavka A 2.20, a koji iznos odgovara vrijednosti predmeta spora. U predmetnom postupku očekuje se donošenje prvostupanjske presude tijekom 2026. godine u korist tužitelja.</w:t>
      </w:r>
      <w:r w:rsidRPr="000D531F">
        <w:rPr>
          <w:iCs/>
          <w:noProof/>
        </w:rPr>
        <w:tab/>
        <w:t xml:space="preserve"> </w:t>
      </w:r>
      <w:r w:rsidRPr="000D531F">
        <w:rPr>
          <w:iCs/>
          <w:noProof/>
        </w:rPr>
        <w:tab/>
        <w:t xml:space="preserve"> </w:t>
      </w:r>
    </w:p>
    <w:p w:rsidR="000D531F" w:rsidRPr="000D531F" w:rsidRDefault="000D531F" w:rsidP="000D531F">
      <w:pPr>
        <w:autoSpaceDE w:val="0"/>
        <w:autoSpaceDN w:val="0"/>
        <w:adjustRightInd w:val="0"/>
        <w:spacing w:after="0" w:line="240" w:lineRule="auto"/>
        <w:jc w:val="both"/>
        <w:rPr>
          <w:iCs/>
          <w:noProof/>
        </w:rPr>
      </w:pPr>
      <w:r w:rsidRPr="000D531F">
        <w:rPr>
          <w:iCs/>
          <w:noProof/>
        </w:rPr>
        <w:t>Tužitelj: Larry d.o.o.</w:t>
      </w:r>
    </w:p>
    <w:p w:rsidR="000D531F" w:rsidRPr="000D531F" w:rsidRDefault="000D531F" w:rsidP="000D531F">
      <w:pPr>
        <w:autoSpaceDE w:val="0"/>
        <w:autoSpaceDN w:val="0"/>
        <w:adjustRightInd w:val="0"/>
        <w:spacing w:after="0" w:line="240" w:lineRule="auto"/>
        <w:jc w:val="both"/>
        <w:rPr>
          <w:iCs/>
          <w:noProof/>
        </w:rPr>
      </w:pPr>
      <w:r w:rsidRPr="000D531F">
        <w:rPr>
          <w:iCs/>
          <w:noProof/>
        </w:rPr>
        <w:lastRenderedPageBreak/>
        <w:t>Tuženik: Sveučilište Sjever</w:t>
      </w:r>
    </w:p>
    <w:p w:rsidR="000D531F" w:rsidRPr="000D531F" w:rsidRDefault="000D531F" w:rsidP="000D531F">
      <w:pPr>
        <w:autoSpaceDE w:val="0"/>
        <w:autoSpaceDN w:val="0"/>
        <w:adjustRightInd w:val="0"/>
        <w:spacing w:after="0" w:line="240" w:lineRule="auto"/>
        <w:jc w:val="both"/>
        <w:rPr>
          <w:iCs/>
          <w:noProof/>
        </w:rPr>
      </w:pPr>
      <w:r w:rsidRPr="000D531F">
        <w:rPr>
          <w:iCs/>
          <w:noProof/>
        </w:rPr>
        <w:t>Radi: 8.590,00 Eur</w:t>
      </w:r>
    </w:p>
    <w:p w:rsidR="000D531F" w:rsidRPr="000D531F" w:rsidRDefault="000D531F" w:rsidP="000D531F">
      <w:pPr>
        <w:autoSpaceDE w:val="0"/>
        <w:autoSpaceDN w:val="0"/>
        <w:adjustRightInd w:val="0"/>
        <w:spacing w:after="0" w:line="240" w:lineRule="auto"/>
        <w:jc w:val="both"/>
        <w:rPr>
          <w:iCs/>
          <w:noProof/>
        </w:rPr>
      </w:pPr>
      <w:r w:rsidRPr="000D531F">
        <w:rPr>
          <w:iCs/>
          <w:noProof/>
        </w:rPr>
        <w:t>Spor se vodi u svrhu naplate potraživanja s osnova navodno izvršene usluge prijevoza tužitelja za potrebe sportske udruge kao naručitelja. S obzirom da uslugu nije naručilo Sveučilište Sjever to je u postupku istaknut prigovor pasivne legitimacije te se očekuje završetak prvostupanjskog postupka u prvoj polovini 2026. godine.</w:t>
      </w:r>
      <w:r w:rsidRPr="000D531F">
        <w:rPr>
          <w:iCs/>
          <w:noProof/>
        </w:rPr>
        <w:tab/>
      </w:r>
    </w:p>
    <w:p w:rsidR="000D531F" w:rsidRPr="000D531F" w:rsidRDefault="000D531F" w:rsidP="000D531F">
      <w:pPr>
        <w:autoSpaceDE w:val="0"/>
        <w:autoSpaceDN w:val="0"/>
        <w:adjustRightInd w:val="0"/>
        <w:spacing w:after="0" w:line="240" w:lineRule="auto"/>
        <w:jc w:val="both"/>
        <w:rPr>
          <w:iCs/>
          <w:noProof/>
        </w:rPr>
      </w:pPr>
      <w:r w:rsidRPr="000D531F">
        <w:rPr>
          <w:iCs/>
          <w:noProof/>
        </w:rPr>
        <w:t>Sumarno 31.12.2025. - 72.209,13 EUR</w:t>
      </w:r>
    </w:p>
    <w:p w:rsidR="000D531F" w:rsidRDefault="000D531F" w:rsidP="00A93055">
      <w:pPr>
        <w:jc w:val="both"/>
        <w:rPr>
          <w:rFonts w:cs="Calibri"/>
          <w:b/>
        </w:rPr>
      </w:pPr>
    </w:p>
    <w:p w:rsidR="00A93055" w:rsidRPr="001A2EAA" w:rsidRDefault="00A93055" w:rsidP="00A93055">
      <w:pPr>
        <w:jc w:val="both"/>
        <w:rPr>
          <w:rFonts w:cs="Calibri"/>
          <w:b/>
          <w:color w:val="FF0000"/>
        </w:rPr>
      </w:pPr>
      <w:r w:rsidRPr="001A2EAA">
        <w:rPr>
          <w:rFonts w:cs="Calibri"/>
          <w:b/>
        </w:rPr>
        <w:t>DOSPJELE I NEDOSPJELE OBVEZE</w:t>
      </w:r>
    </w:p>
    <w:p w:rsidR="003B0074" w:rsidRPr="003B0074" w:rsidRDefault="003B0074" w:rsidP="003B0074">
      <w:pPr>
        <w:spacing w:line="240" w:lineRule="auto"/>
        <w:jc w:val="both"/>
      </w:pPr>
      <w:r w:rsidRPr="003B0074">
        <w:t>Stanje obveza 1. siječnja 2025. godine Sveučilišta Sjever iznosi 1.147.308,14 EUR i istovjetno je stanju obveza na dan 31.12.2024. godine, a ukupne obveze na kraju izvještajnog razdoblja (na dan 31. prosinca 2025.) iznose 1.722.880,49 EUR. Stanje ukupnih obveza prema bilanci na dan 31.12.2025. iznosi 1.724.488,25 EUR, ali u obrascu Obveze ukupne obveze na godišnjoj razini umanjuju se za stanje obveza konta 29 – Odgođeno plaćanje rashoda i prihodi budućih razdoblja (1.607,76 EUR) – detaljno pojašnjenje stavaka konta 29 u objašnjenjima obrasca Bilance.</w:t>
      </w:r>
    </w:p>
    <w:p w:rsidR="003B0074" w:rsidRPr="003B0074" w:rsidRDefault="003B0074" w:rsidP="003B0074">
      <w:pPr>
        <w:spacing w:line="240" w:lineRule="auto"/>
        <w:jc w:val="both"/>
      </w:pPr>
      <w:r w:rsidRPr="003B0074">
        <w:t>Promatrajući dospjelost obveza, nedospjele obveze iznose 1.531.244,75 EUR, a stanje dospjelih obveza na dan 31.12.2025. iznosi 191.635,74 EUR. Promatrajući ročnost dospjelih obveza, obveze s prekoračenjem 1 do 60 dana iznose 63.337,37 EUR, prekoračenjem 61 do 180 dana iznose 4.480,77 EUR, prekoračenjem 181 do 360 dana iznose 45.028,41 EUR, a obveze s prekoračenjem preko 360 dana iznosa 1.187,45 EUR. Posljednji iznosi prekoračenja (preko 181 dan pa nadalje) odnosi se na obvezu prema dobavljaču za koju nije dobiven točan i detaljan zapisnik o izvršenoj usluzi te je u tijeku daljnja usklade sa dobavljačem i postupak osporavanja fakture, a u drugom slučaju zatraženo je otklanjanje nedostataka sukladno ugovoru.</w:t>
      </w:r>
    </w:p>
    <w:p w:rsidR="003B0074" w:rsidRPr="003B0074" w:rsidRDefault="003B0074" w:rsidP="003B0074">
      <w:pPr>
        <w:spacing w:line="240" w:lineRule="auto"/>
        <w:jc w:val="both"/>
      </w:pPr>
      <w:r w:rsidRPr="003B0074">
        <w:t>Nedospjele obveze odnose se na obveze za zaposlene (plaće i materijalna prava za mjesec prosinac 2025. godine) te neplaćene fakture rashoda za usluge. Promatrajući ročnost dospjelih obveza, obveze s prekoračenjem 1 do 60 dana iznose 63.337,37 EUR, prekoračenjem 61 do 180 dana iznose 4.480,77 EUR, prekoračenjem 181 do 360 dana iznose 45.028,41 EUR, a obveze s prekoračenjem preko 360 dana iznosa 1.187,45 EUR. Posljednji iznosi prekoračenja (preko 181 dan pa nadalje) odnosi se na obvezu prema dobavljaču za koju nije dobiven točan i detaljan zapisnik o izvršenoj usluzi te je u tijeku daljnja usklade sa dobavljačem i postupak osporavanja fakture, a u drugom slučaju zatraženo je otklanjanje nedostataka sukladno ugovoru.</w:t>
      </w:r>
    </w:p>
    <w:p w:rsidR="003B0074" w:rsidRPr="001A2EAA" w:rsidRDefault="003B0074" w:rsidP="00A93055">
      <w:pPr>
        <w:jc w:val="both"/>
        <w:rPr>
          <w:rFonts w:cs="Calibri"/>
        </w:rPr>
      </w:pPr>
    </w:p>
    <w:p w:rsidR="00A93055" w:rsidRPr="001A2EAA" w:rsidRDefault="00A93055" w:rsidP="00A93055">
      <w:pPr>
        <w:jc w:val="both"/>
        <w:rPr>
          <w:rFonts w:cs="Calibri"/>
          <w:b/>
        </w:rPr>
      </w:pPr>
      <w:r w:rsidRPr="001A2EAA">
        <w:rPr>
          <w:rFonts w:cs="Calibri"/>
          <w:b/>
        </w:rPr>
        <w:t>MEĐUSOBNE OBVEZE</w:t>
      </w:r>
    </w:p>
    <w:p w:rsidR="00EE3189" w:rsidRPr="00EE3189" w:rsidRDefault="00EE3189" w:rsidP="00EE3189">
      <w:pPr>
        <w:spacing w:line="240" w:lineRule="auto"/>
        <w:jc w:val="both"/>
      </w:pPr>
      <w:r w:rsidRPr="00EE3189">
        <w:t xml:space="preserve">Obveze stvorene između obveznika predaje financijskih izvještaja u Registru proračunskih i izvanproračunskih korisnika prikazuju se zbirno u kategoriji međusobne obveze subjekata općeg proračuna. Povećanje međusobnih obveza subjekata općeg proračuna u izvještajnom razdoblju 01.01.-31.12.2025. godine (V003) iznosi 89.016,02 EUR, dok su podmirene međusobne obveze (V005) iznosile 53.136,98 EUR. Podmirene međusobne obveze (53.136,98 EUR), odnose se na povrat neiskorištenih sredstava uplaćenih u Državni proračun Republike Hrvatske za sistematske preglede zaposlenika Sveučilišta (sredstva su uplaćena iz programa A679080 Redovna djelatnost Sveučilište Sjever za 2024. godinu, odjeljak 3236 Zdravstvene i veterinarske usluge) u iznosu 27.840 EUR (sredstva su vraćena u Državni proračun 21. siječnja 2025. godine). Iznos povećanja međusobnih obveza odnose se na povrat sredstava koje refundira Hrvatski zavod za zdravstveno osiguranje (potraživanje isplaćenih naknada za bolovanje iznad 42 dana). Sukladno Pravilniku, obveze za poreze, doprinose, obveze za porez na dodanu </w:t>
      </w:r>
      <w:bookmarkStart w:id="3" w:name="_GoBack"/>
      <w:r w:rsidRPr="00EE3189">
        <w:lastRenderedPageBreak/>
        <w:t xml:space="preserve">vrijednost i ostala davanja državi prikazana su kao dio izvorne obveze po prirodnoj vrsti kojoj pripadaju i </w:t>
      </w:r>
      <w:bookmarkEnd w:id="3"/>
      <w:r w:rsidRPr="00EE3189">
        <w:t>ne tretiraju se kao međusobne obveze. Na kontima obveza za predujmove zabilježene su pretplate studenata po više uplaćenim školarinama i popratnim troškovima, koje se vraćaju prilikom ispisa ili završetka studija. Sukladno novom Pravilniku, svi predujmovi dobiveni iz izvora EU projekata ne priznaju se u trenutku uplate kao prihod nego po odobrenju završnog izvještaja ili nastanku rashoda (sukladno uputama).</w:t>
      </w:r>
    </w:p>
    <w:p w:rsidR="00A93055" w:rsidRPr="001A2EAA" w:rsidRDefault="00A93055" w:rsidP="00EE3189">
      <w:pPr>
        <w:spacing w:after="0" w:line="259" w:lineRule="auto"/>
        <w:jc w:val="both"/>
        <w:rPr>
          <w:rFonts w:eastAsiaTheme="minorHAnsi" w:cs="Calibri"/>
        </w:rPr>
      </w:pPr>
    </w:p>
    <w:sectPr w:rsidR="00A93055" w:rsidRPr="001A2EAA" w:rsidSect="00DD2760">
      <w:footerReference w:type="default" r:id="rId15"/>
      <w:pgSz w:w="12240" w:h="15840"/>
      <w:pgMar w:top="993" w:right="1417" w:bottom="1276"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50E9" w:rsidRDefault="009A50E9" w:rsidP="006214C1">
      <w:pPr>
        <w:spacing w:after="0" w:line="240" w:lineRule="auto"/>
      </w:pPr>
      <w:r>
        <w:separator/>
      </w:r>
    </w:p>
  </w:endnote>
  <w:endnote w:type="continuationSeparator" w:id="0">
    <w:p w:rsidR="009A50E9" w:rsidRDefault="009A50E9" w:rsidP="00621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N Reg">
    <w:panose1 w:val="02000000000000000000"/>
    <w:charset w:val="00"/>
    <w:family w:val="modern"/>
    <w:notTrueType/>
    <w:pitch w:val="variable"/>
    <w:sig w:usb0="A00000BF" w:usb1="5001E47B" w:usb2="00000000" w:usb3="00000000" w:csb0="000001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22C" w:rsidRDefault="00DB622C">
    <w:pPr>
      <w:pStyle w:val="Podnoje"/>
      <w:jc w:val="right"/>
    </w:pPr>
    <w:r>
      <w:fldChar w:fldCharType="begin"/>
    </w:r>
    <w:r>
      <w:instrText xml:space="preserve"> PAGE   \* MERGEFORMAT </w:instrText>
    </w:r>
    <w:r>
      <w:fldChar w:fldCharType="separate"/>
    </w:r>
    <w:r>
      <w:rPr>
        <w:noProof/>
      </w:rPr>
      <w:t>7</w:t>
    </w:r>
    <w:r>
      <w:fldChar w:fldCharType="end"/>
    </w:r>
  </w:p>
  <w:p w:rsidR="00DB622C" w:rsidRDefault="00DB622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50E9" w:rsidRDefault="009A50E9" w:rsidP="006214C1">
      <w:pPr>
        <w:spacing w:after="0" w:line="240" w:lineRule="auto"/>
      </w:pPr>
      <w:r>
        <w:separator/>
      </w:r>
    </w:p>
  </w:footnote>
  <w:footnote w:type="continuationSeparator" w:id="0">
    <w:p w:rsidR="009A50E9" w:rsidRDefault="009A50E9" w:rsidP="006214C1">
      <w:pPr>
        <w:spacing w:after="0" w:line="240" w:lineRule="auto"/>
      </w:pPr>
      <w:r>
        <w:continuationSeparator/>
      </w:r>
    </w:p>
  </w:footnote>
  <w:footnote w:id="1">
    <w:p w:rsidR="00DB622C" w:rsidRPr="00FF765F" w:rsidRDefault="00DB622C" w:rsidP="003D0522">
      <w:pPr>
        <w:pStyle w:val="Tekstfusnote"/>
        <w:spacing w:after="0"/>
        <w:rPr>
          <w:rFonts w:ascii="Times New Roman" w:hAnsi="Times New Roman"/>
          <w:i/>
          <w:sz w:val="16"/>
          <w:szCs w:val="16"/>
          <w:lang w:val="hr-HR"/>
        </w:rPr>
      </w:pPr>
      <w:r w:rsidRPr="00FF765F">
        <w:rPr>
          <w:rStyle w:val="Referencafusnote"/>
          <w:rFonts w:ascii="Times New Roman" w:hAnsi="Times New Roman"/>
          <w:i/>
          <w:sz w:val="16"/>
          <w:szCs w:val="16"/>
        </w:rPr>
        <w:footnoteRef/>
      </w:r>
      <w:r w:rsidRPr="00FF765F">
        <w:rPr>
          <w:rFonts w:ascii="Times New Roman" w:hAnsi="Times New Roman"/>
          <w:i/>
          <w:sz w:val="16"/>
          <w:szCs w:val="16"/>
        </w:rPr>
        <w:t xml:space="preserve"> </w:t>
      </w:r>
      <w:r w:rsidRPr="00FF765F">
        <w:rPr>
          <w:rFonts w:ascii="Times New Roman" w:hAnsi="Times New Roman"/>
          <w:i/>
          <w:sz w:val="16"/>
          <w:szCs w:val="16"/>
          <w:lang w:val="hr-HR"/>
        </w:rPr>
        <w:t>Odluka o ustrojstvu ustanove Sveučilišta Sjever, KLASA: 602-04/</w:t>
      </w:r>
      <w:r>
        <w:rPr>
          <w:rFonts w:ascii="Times New Roman" w:hAnsi="Times New Roman"/>
          <w:i/>
          <w:sz w:val="16"/>
          <w:szCs w:val="16"/>
          <w:lang w:val="hr-HR"/>
        </w:rPr>
        <w:t>23</w:t>
      </w:r>
      <w:r w:rsidRPr="00FF765F">
        <w:rPr>
          <w:rFonts w:ascii="Times New Roman" w:hAnsi="Times New Roman"/>
          <w:i/>
          <w:sz w:val="16"/>
          <w:szCs w:val="16"/>
          <w:lang w:val="hr-HR"/>
        </w:rPr>
        <w:t>-02/</w:t>
      </w:r>
      <w:r>
        <w:rPr>
          <w:rFonts w:ascii="Times New Roman" w:hAnsi="Times New Roman"/>
          <w:i/>
          <w:sz w:val="16"/>
          <w:szCs w:val="16"/>
          <w:lang w:val="hr-HR"/>
        </w:rPr>
        <w:t>4</w:t>
      </w:r>
      <w:r w:rsidRPr="00FF765F">
        <w:rPr>
          <w:rFonts w:ascii="Times New Roman" w:hAnsi="Times New Roman"/>
          <w:i/>
          <w:sz w:val="16"/>
          <w:szCs w:val="16"/>
          <w:lang w:val="hr-HR"/>
        </w:rPr>
        <w:t>, UR.BROJ: 2137-0336-09-</w:t>
      </w:r>
      <w:r>
        <w:rPr>
          <w:rFonts w:ascii="Times New Roman" w:hAnsi="Times New Roman"/>
          <w:i/>
          <w:sz w:val="16"/>
          <w:szCs w:val="16"/>
          <w:lang w:val="hr-HR"/>
        </w:rPr>
        <w:t>22-36</w:t>
      </w:r>
      <w:r w:rsidRPr="00FF765F">
        <w:rPr>
          <w:rFonts w:ascii="Times New Roman" w:hAnsi="Times New Roman"/>
          <w:i/>
          <w:sz w:val="16"/>
          <w:szCs w:val="16"/>
          <w:lang w:val="hr-HR"/>
        </w:rPr>
        <w:t xml:space="preserve"> od 1</w:t>
      </w:r>
      <w:r>
        <w:rPr>
          <w:rFonts w:ascii="Times New Roman" w:hAnsi="Times New Roman"/>
          <w:i/>
          <w:sz w:val="16"/>
          <w:szCs w:val="16"/>
          <w:lang w:val="hr-HR"/>
        </w:rPr>
        <w:t>2</w:t>
      </w:r>
      <w:r w:rsidRPr="00FF765F">
        <w:rPr>
          <w:rFonts w:ascii="Times New Roman" w:hAnsi="Times New Roman"/>
          <w:i/>
          <w:sz w:val="16"/>
          <w:szCs w:val="16"/>
          <w:lang w:val="hr-HR"/>
        </w:rPr>
        <w:t>.</w:t>
      </w:r>
      <w:r>
        <w:rPr>
          <w:rFonts w:ascii="Times New Roman" w:hAnsi="Times New Roman"/>
          <w:i/>
          <w:sz w:val="16"/>
          <w:szCs w:val="16"/>
          <w:lang w:val="hr-HR"/>
        </w:rPr>
        <w:t>04</w:t>
      </w:r>
      <w:r w:rsidRPr="00FF765F">
        <w:rPr>
          <w:rFonts w:ascii="Times New Roman" w:hAnsi="Times New Roman"/>
          <w:i/>
          <w:sz w:val="16"/>
          <w:szCs w:val="16"/>
          <w:lang w:val="hr-HR"/>
        </w:rPr>
        <w:t>.20</w:t>
      </w:r>
      <w:r>
        <w:rPr>
          <w:rFonts w:ascii="Times New Roman" w:hAnsi="Times New Roman"/>
          <w:i/>
          <w:sz w:val="16"/>
          <w:szCs w:val="16"/>
          <w:lang w:val="hr-HR"/>
        </w:rPr>
        <w:t>23</w:t>
      </w:r>
      <w:r w:rsidRPr="00FF765F">
        <w:rPr>
          <w:rFonts w:ascii="Times New Roman" w:hAnsi="Times New Roman"/>
          <w:i/>
          <w:sz w:val="16"/>
          <w:szCs w:val="16"/>
          <w:lang w:val="hr-H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10804F6"/>
    <w:lvl w:ilvl="0">
      <w:numFmt w:val="bullet"/>
      <w:lvlText w:val="*"/>
      <w:lvlJc w:val="left"/>
    </w:lvl>
  </w:abstractNum>
  <w:abstractNum w:abstractNumId="1" w15:restartNumberingAfterBreak="0">
    <w:nsid w:val="006A0D3E"/>
    <w:multiLevelType w:val="hybridMultilevel"/>
    <w:tmpl w:val="85AE02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FC7E86"/>
    <w:multiLevelType w:val="hybridMultilevel"/>
    <w:tmpl w:val="DB8C3D22"/>
    <w:lvl w:ilvl="0" w:tplc="9DB23DD8">
      <w:numFmt w:val="bullet"/>
      <w:lvlText w:val="-"/>
      <w:lvlJc w:val="left"/>
      <w:pPr>
        <w:ind w:left="1080" w:hanging="360"/>
      </w:pPr>
      <w:rPr>
        <w:rFonts w:ascii="UniN Reg" w:eastAsia="Calibri" w:hAnsi="UniN Reg"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88F73A9"/>
    <w:multiLevelType w:val="hybridMultilevel"/>
    <w:tmpl w:val="B8B6C4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E0A4D88"/>
    <w:multiLevelType w:val="multilevel"/>
    <w:tmpl w:val="E646D23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 w15:restartNumberingAfterBreak="0">
    <w:nsid w:val="0FD506E7"/>
    <w:multiLevelType w:val="multilevel"/>
    <w:tmpl w:val="E646D23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6" w15:restartNumberingAfterBreak="0">
    <w:nsid w:val="1024753B"/>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203A33"/>
    <w:multiLevelType w:val="hybridMultilevel"/>
    <w:tmpl w:val="31DE9E24"/>
    <w:lvl w:ilvl="0" w:tplc="A2F63712">
      <w:start w:val="2018"/>
      <w:numFmt w:val="bullet"/>
      <w:lvlText w:val="-"/>
      <w:lvlJc w:val="left"/>
      <w:pPr>
        <w:ind w:left="1065" w:hanging="360"/>
      </w:pPr>
      <w:rPr>
        <w:rFonts w:ascii="Calibri" w:eastAsia="Calibri" w:hAnsi="Calibri" w:cs="Calibri"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8" w15:restartNumberingAfterBreak="0">
    <w:nsid w:val="1F705090"/>
    <w:multiLevelType w:val="hybridMultilevel"/>
    <w:tmpl w:val="E79AB13A"/>
    <w:lvl w:ilvl="0" w:tplc="14CAEE3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6AB3285"/>
    <w:multiLevelType w:val="multilevel"/>
    <w:tmpl w:val="E646D23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10" w15:restartNumberingAfterBreak="0">
    <w:nsid w:val="2A4541EA"/>
    <w:multiLevelType w:val="hybridMultilevel"/>
    <w:tmpl w:val="FE884ED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A7E5B05"/>
    <w:multiLevelType w:val="multilevel"/>
    <w:tmpl w:val="E646D23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12" w15:restartNumberingAfterBreak="0">
    <w:nsid w:val="2BAF164C"/>
    <w:multiLevelType w:val="hybridMultilevel"/>
    <w:tmpl w:val="46907066"/>
    <w:lvl w:ilvl="0" w:tplc="C1209B60">
      <w:start w:val="201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CBC7295"/>
    <w:multiLevelType w:val="hybridMultilevel"/>
    <w:tmpl w:val="BBA664F6"/>
    <w:lvl w:ilvl="0" w:tplc="1130B358">
      <w:numFmt w:val="bullet"/>
      <w:lvlText w:val="-"/>
      <w:lvlJc w:val="left"/>
      <w:pPr>
        <w:ind w:left="720" w:hanging="360"/>
      </w:pPr>
      <w:rPr>
        <w:rFonts w:ascii="UniN Reg" w:eastAsia="Calibri" w:hAnsi="UniN Reg" w:cs="Calibri"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1983FC0"/>
    <w:multiLevelType w:val="hybridMultilevel"/>
    <w:tmpl w:val="844E3F3A"/>
    <w:lvl w:ilvl="0" w:tplc="6E2CEC7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7EC1046"/>
    <w:multiLevelType w:val="hybridMultilevel"/>
    <w:tmpl w:val="E6EA251A"/>
    <w:lvl w:ilvl="0" w:tplc="F89ABF28">
      <w:start w:val="22"/>
      <w:numFmt w:val="bullet"/>
      <w:lvlText w:val="-"/>
      <w:lvlJc w:val="left"/>
      <w:pPr>
        <w:ind w:left="1004" w:hanging="360"/>
      </w:pPr>
      <w:rPr>
        <w:rFonts w:ascii="UniN Reg" w:eastAsia="Cambria" w:hAnsi="UniN Reg"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6" w15:restartNumberingAfterBreak="0">
    <w:nsid w:val="3E2127EA"/>
    <w:multiLevelType w:val="hybridMultilevel"/>
    <w:tmpl w:val="20301CCC"/>
    <w:lvl w:ilvl="0" w:tplc="755475AE">
      <w:numFmt w:val="bullet"/>
      <w:lvlText w:val="-"/>
      <w:lvlJc w:val="left"/>
      <w:pPr>
        <w:ind w:left="405" w:hanging="360"/>
      </w:pPr>
      <w:rPr>
        <w:rFonts w:ascii="Calibri" w:eastAsia="Calibri"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17" w15:restartNumberingAfterBreak="0">
    <w:nsid w:val="3E9764DE"/>
    <w:multiLevelType w:val="multilevel"/>
    <w:tmpl w:val="E646D230"/>
    <w:lvl w:ilvl="0">
      <w:start w:val="1"/>
      <w:numFmt w:val="decimal"/>
      <w:lvlText w:val="%1."/>
      <w:lvlJc w:val="left"/>
      <w:pPr>
        <w:ind w:left="720"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18" w15:restartNumberingAfterBreak="0">
    <w:nsid w:val="42CF380F"/>
    <w:multiLevelType w:val="hybridMultilevel"/>
    <w:tmpl w:val="375AC3C0"/>
    <w:lvl w:ilvl="0" w:tplc="6444128E">
      <w:numFmt w:val="bullet"/>
      <w:lvlText w:val="-"/>
      <w:lvlJc w:val="left"/>
      <w:pPr>
        <w:ind w:left="1080" w:hanging="360"/>
      </w:pPr>
      <w:rPr>
        <w:rFonts w:ascii="UniN Reg" w:eastAsia="Calibri" w:hAnsi="UniN Reg"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43AA0529"/>
    <w:multiLevelType w:val="hybridMultilevel"/>
    <w:tmpl w:val="8C9CDAD4"/>
    <w:lvl w:ilvl="0" w:tplc="516AAAB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453076F1"/>
    <w:multiLevelType w:val="hybridMultilevel"/>
    <w:tmpl w:val="80FA84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7DA3594"/>
    <w:multiLevelType w:val="hybridMultilevel"/>
    <w:tmpl w:val="E79AB13A"/>
    <w:lvl w:ilvl="0" w:tplc="14CAEE3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AC772AA"/>
    <w:multiLevelType w:val="hybridMultilevel"/>
    <w:tmpl w:val="0CD47A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B874987"/>
    <w:multiLevelType w:val="hybridMultilevel"/>
    <w:tmpl w:val="8542CC16"/>
    <w:lvl w:ilvl="0" w:tplc="E610BA32">
      <w:start w:val="800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FCE4786"/>
    <w:multiLevelType w:val="hybridMultilevel"/>
    <w:tmpl w:val="65389A40"/>
    <w:lvl w:ilvl="0" w:tplc="B9C09B3A">
      <w:start w:val="1"/>
      <w:numFmt w:val="low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58337539"/>
    <w:multiLevelType w:val="multilevel"/>
    <w:tmpl w:val="B46A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B65C9D"/>
    <w:multiLevelType w:val="hybridMultilevel"/>
    <w:tmpl w:val="DFB489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1F656F9"/>
    <w:multiLevelType w:val="multilevel"/>
    <w:tmpl w:val="E646D230"/>
    <w:lvl w:ilvl="0">
      <w:start w:val="1"/>
      <w:numFmt w:val="decimal"/>
      <w:lvlText w:val="%1."/>
      <w:lvlJc w:val="left"/>
      <w:pPr>
        <w:ind w:left="720" w:hanging="360"/>
      </w:p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28" w15:restartNumberingAfterBreak="0">
    <w:nsid w:val="62872E56"/>
    <w:multiLevelType w:val="multilevel"/>
    <w:tmpl w:val="8BC81BF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9" w15:restartNumberingAfterBreak="0">
    <w:nsid w:val="64777FDB"/>
    <w:multiLevelType w:val="hybridMultilevel"/>
    <w:tmpl w:val="B024F0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78F1C65"/>
    <w:multiLevelType w:val="hybridMultilevel"/>
    <w:tmpl w:val="F9A6E4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7DC3142"/>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AD2CBA"/>
    <w:multiLevelType w:val="hybridMultilevel"/>
    <w:tmpl w:val="88DE10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AC6773C"/>
    <w:multiLevelType w:val="hybridMultilevel"/>
    <w:tmpl w:val="12CC7E68"/>
    <w:lvl w:ilvl="0" w:tplc="041A0001">
      <w:start w:val="1"/>
      <w:numFmt w:val="bullet"/>
      <w:lvlText w:val=""/>
      <w:lvlJc w:val="left"/>
      <w:pPr>
        <w:ind w:left="1125" w:hanging="360"/>
      </w:pPr>
      <w:rPr>
        <w:rFonts w:ascii="Symbol" w:hAnsi="Symbol" w:hint="default"/>
      </w:rPr>
    </w:lvl>
    <w:lvl w:ilvl="1" w:tplc="041A0003" w:tentative="1">
      <w:start w:val="1"/>
      <w:numFmt w:val="bullet"/>
      <w:lvlText w:val="o"/>
      <w:lvlJc w:val="left"/>
      <w:pPr>
        <w:ind w:left="1845" w:hanging="360"/>
      </w:pPr>
      <w:rPr>
        <w:rFonts w:ascii="Courier New" w:hAnsi="Courier New" w:cs="Courier New" w:hint="default"/>
      </w:rPr>
    </w:lvl>
    <w:lvl w:ilvl="2" w:tplc="041A0005" w:tentative="1">
      <w:start w:val="1"/>
      <w:numFmt w:val="bullet"/>
      <w:lvlText w:val=""/>
      <w:lvlJc w:val="left"/>
      <w:pPr>
        <w:ind w:left="2565" w:hanging="360"/>
      </w:pPr>
      <w:rPr>
        <w:rFonts w:ascii="Wingdings" w:hAnsi="Wingdings" w:hint="default"/>
      </w:rPr>
    </w:lvl>
    <w:lvl w:ilvl="3" w:tplc="041A0001" w:tentative="1">
      <w:start w:val="1"/>
      <w:numFmt w:val="bullet"/>
      <w:lvlText w:val=""/>
      <w:lvlJc w:val="left"/>
      <w:pPr>
        <w:ind w:left="3285" w:hanging="360"/>
      </w:pPr>
      <w:rPr>
        <w:rFonts w:ascii="Symbol" w:hAnsi="Symbol" w:hint="default"/>
      </w:rPr>
    </w:lvl>
    <w:lvl w:ilvl="4" w:tplc="041A0003" w:tentative="1">
      <w:start w:val="1"/>
      <w:numFmt w:val="bullet"/>
      <w:lvlText w:val="o"/>
      <w:lvlJc w:val="left"/>
      <w:pPr>
        <w:ind w:left="4005" w:hanging="360"/>
      </w:pPr>
      <w:rPr>
        <w:rFonts w:ascii="Courier New" w:hAnsi="Courier New" w:cs="Courier New" w:hint="default"/>
      </w:rPr>
    </w:lvl>
    <w:lvl w:ilvl="5" w:tplc="041A0005" w:tentative="1">
      <w:start w:val="1"/>
      <w:numFmt w:val="bullet"/>
      <w:lvlText w:val=""/>
      <w:lvlJc w:val="left"/>
      <w:pPr>
        <w:ind w:left="4725" w:hanging="360"/>
      </w:pPr>
      <w:rPr>
        <w:rFonts w:ascii="Wingdings" w:hAnsi="Wingdings" w:hint="default"/>
      </w:rPr>
    </w:lvl>
    <w:lvl w:ilvl="6" w:tplc="041A0001" w:tentative="1">
      <w:start w:val="1"/>
      <w:numFmt w:val="bullet"/>
      <w:lvlText w:val=""/>
      <w:lvlJc w:val="left"/>
      <w:pPr>
        <w:ind w:left="5445" w:hanging="360"/>
      </w:pPr>
      <w:rPr>
        <w:rFonts w:ascii="Symbol" w:hAnsi="Symbol" w:hint="default"/>
      </w:rPr>
    </w:lvl>
    <w:lvl w:ilvl="7" w:tplc="041A0003" w:tentative="1">
      <w:start w:val="1"/>
      <w:numFmt w:val="bullet"/>
      <w:lvlText w:val="o"/>
      <w:lvlJc w:val="left"/>
      <w:pPr>
        <w:ind w:left="6165" w:hanging="360"/>
      </w:pPr>
      <w:rPr>
        <w:rFonts w:ascii="Courier New" w:hAnsi="Courier New" w:cs="Courier New" w:hint="default"/>
      </w:rPr>
    </w:lvl>
    <w:lvl w:ilvl="8" w:tplc="041A0005" w:tentative="1">
      <w:start w:val="1"/>
      <w:numFmt w:val="bullet"/>
      <w:lvlText w:val=""/>
      <w:lvlJc w:val="left"/>
      <w:pPr>
        <w:ind w:left="6885" w:hanging="360"/>
      </w:pPr>
      <w:rPr>
        <w:rFonts w:ascii="Wingdings" w:hAnsi="Wingdings" w:hint="default"/>
      </w:rPr>
    </w:lvl>
  </w:abstractNum>
  <w:abstractNum w:abstractNumId="34" w15:restartNumberingAfterBreak="0">
    <w:nsid w:val="6D70250B"/>
    <w:multiLevelType w:val="hybridMultilevel"/>
    <w:tmpl w:val="71C05F4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7C2F74C6"/>
    <w:multiLevelType w:val="hybridMultilevel"/>
    <w:tmpl w:val="1A8A927C"/>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F4F4A4C"/>
    <w:multiLevelType w:val="hybridMultilevel"/>
    <w:tmpl w:val="561C01D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6"/>
  </w:num>
  <w:num w:numId="3">
    <w:abstractNumId w:val="10"/>
  </w:num>
  <w:num w:numId="4">
    <w:abstractNumId w:val="34"/>
  </w:num>
  <w:num w:numId="5">
    <w:abstractNumId w:val="12"/>
  </w:num>
  <w:num w:numId="6">
    <w:abstractNumId w:val="7"/>
  </w:num>
  <w:num w:numId="7">
    <w:abstractNumId w:val="13"/>
  </w:num>
  <w:num w:numId="8">
    <w:abstractNumId w:val="17"/>
  </w:num>
  <w:num w:numId="9">
    <w:abstractNumId w:val="31"/>
  </w:num>
  <w:num w:numId="10">
    <w:abstractNumId w:val="6"/>
  </w:num>
  <w:num w:numId="11">
    <w:abstractNumId w:val="19"/>
  </w:num>
  <w:num w:numId="12">
    <w:abstractNumId w:val="26"/>
  </w:num>
  <w:num w:numId="13">
    <w:abstractNumId w:val="22"/>
  </w:num>
  <w:num w:numId="14">
    <w:abstractNumId w:val="30"/>
  </w:num>
  <w:num w:numId="15">
    <w:abstractNumId w:val="2"/>
  </w:num>
  <w:num w:numId="16">
    <w:abstractNumId w:val="18"/>
  </w:num>
  <w:num w:numId="17">
    <w:abstractNumId w:val="20"/>
  </w:num>
  <w:num w:numId="18">
    <w:abstractNumId w:val="3"/>
  </w:num>
  <w:num w:numId="19">
    <w:abstractNumId w:val="11"/>
  </w:num>
  <w:num w:numId="20">
    <w:abstractNumId w:val="25"/>
  </w:num>
  <w:num w:numId="21">
    <w:abstractNumId w:val="5"/>
  </w:num>
  <w:num w:numId="22">
    <w:abstractNumId w:val="27"/>
  </w:num>
  <w:num w:numId="23">
    <w:abstractNumId w:val="28"/>
  </w:num>
  <w:num w:numId="24">
    <w:abstractNumId w:val="9"/>
  </w:num>
  <w:num w:numId="25">
    <w:abstractNumId w:val="29"/>
  </w:num>
  <w:num w:numId="26">
    <w:abstractNumId w:val="1"/>
  </w:num>
  <w:num w:numId="27">
    <w:abstractNumId w:val="23"/>
  </w:num>
  <w:num w:numId="28">
    <w:abstractNumId w:val="35"/>
  </w:num>
  <w:num w:numId="29">
    <w:abstractNumId w:val="24"/>
  </w:num>
  <w:num w:numId="30">
    <w:abstractNumId w:val="8"/>
  </w:num>
  <w:num w:numId="31">
    <w:abstractNumId w:val="21"/>
  </w:num>
  <w:num w:numId="32">
    <w:abstractNumId w:val="4"/>
  </w:num>
  <w:num w:numId="33">
    <w:abstractNumId w:val="16"/>
  </w:num>
  <w:num w:numId="34">
    <w:abstractNumId w:val="14"/>
  </w:num>
  <w:num w:numId="35">
    <w:abstractNumId w:val="15"/>
  </w:num>
  <w:num w:numId="36">
    <w:abstractNumId w:val="33"/>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AEF"/>
    <w:rsid w:val="00004CC5"/>
    <w:rsid w:val="000057E8"/>
    <w:rsid w:val="0000601A"/>
    <w:rsid w:val="00006672"/>
    <w:rsid w:val="000072A7"/>
    <w:rsid w:val="00020780"/>
    <w:rsid w:val="00021E2E"/>
    <w:rsid w:val="000257CF"/>
    <w:rsid w:val="000263D9"/>
    <w:rsid w:val="00026C05"/>
    <w:rsid w:val="000274A2"/>
    <w:rsid w:val="00030EE4"/>
    <w:rsid w:val="0003163E"/>
    <w:rsid w:val="00032198"/>
    <w:rsid w:val="000326FD"/>
    <w:rsid w:val="00034159"/>
    <w:rsid w:val="00037C63"/>
    <w:rsid w:val="00037E18"/>
    <w:rsid w:val="00040AA5"/>
    <w:rsid w:val="00041031"/>
    <w:rsid w:val="00042025"/>
    <w:rsid w:val="00043038"/>
    <w:rsid w:val="0005245E"/>
    <w:rsid w:val="00053007"/>
    <w:rsid w:val="00056057"/>
    <w:rsid w:val="00056A09"/>
    <w:rsid w:val="00061B33"/>
    <w:rsid w:val="00063786"/>
    <w:rsid w:val="0006418B"/>
    <w:rsid w:val="0006592F"/>
    <w:rsid w:val="0006718E"/>
    <w:rsid w:val="00067398"/>
    <w:rsid w:val="00067A75"/>
    <w:rsid w:val="00070381"/>
    <w:rsid w:val="00072ABB"/>
    <w:rsid w:val="0007431C"/>
    <w:rsid w:val="0007529D"/>
    <w:rsid w:val="00075CFB"/>
    <w:rsid w:val="00076D69"/>
    <w:rsid w:val="0008036A"/>
    <w:rsid w:val="00081FBA"/>
    <w:rsid w:val="00092BF7"/>
    <w:rsid w:val="00095A64"/>
    <w:rsid w:val="000A0FF6"/>
    <w:rsid w:val="000A124E"/>
    <w:rsid w:val="000A1E64"/>
    <w:rsid w:val="000A3E03"/>
    <w:rsid w:val="000A70DF"/>
    <w:rsid w:val="000B4AF0"/>
    <w:rsid w:val="000B5C93"/>
    <w:rsid w:val="000B648C"/>
    <w:rsid w:val="000B7D04"/>
    <w:rsid w:val="000C093A"/>
    <w:rsid w:val="000C7BB4"/>
    <w:rsid w:val="000C7DA3"/>
    <w:rsid w:val="000D0F4D"/>
    <w:rsid w:val="000D1D4E"/>
    <w:rsid w:val="000D2B4C"/>
    <w:rsid w:val="000D47ED"/>
    <w:rsid w:val="000D531F"/>
    <w:rsid w:val="000D6169"/>
    <w:rsid w:val="000D6D75"/>
    <w:rsid w:val="000D7BC5"/>
    <w:rsid w:val="000D7D41"/>
    <w:rsid w:val="000E316B"/>
    <w:rsid w:val="000E541B"/>
    <w:rsid w:val="000F2E5F"/>
    <w:rsid w:val="000F4473"/>
    <w:rsid w:val="000F6324"/>
    <w:rsid w:val="000F7FCE"/>
    <w:rsid w:val="001038CA"/>
    <w:rsid w:val="00103A19"/>
    <w:rsid w:val="00105175"/>
    <w:rsid w:val="00113C2B"/>
    <w:rsid w:val="00115BD8"/>
    <w:rsid w:val="0012039C"/>
    <w:rsid w:val="00124EB5"/>
    <w:rsid w:val="0013241C"/>
    <w:rsid w:val="00132C19"/>
    <w:rsid w:val="001331FD"/>
    <w:rsid w:val="001340AB"/>
    <w:rsid w:val="00136958"/>
    <w:rsid w:val="00136EA0"/>
    <w:rsid w:val="00140DA9"/>
    <w:rsid w:val="00140EF5"/>
    <w:rsid w:val="00141947"/>
    <w:rsid w:val="0014316D"/>
    <w:rsid w:val="001444FB"/>
    <w:rsid w:val="00145B84"/>
    <w:rsid w:val="00146144"/>
    <w:rsid w:val="00153330"/>
    <w:rsid w:val="001545B5"/>
    <w:rsid w:val="0015638E"/>
    <w:rsid w:val="00157234"/>
    <w:rsid w:val="00160419"/>
    <w:rsid w:val="00162D86"/>
    <w:rsid w:val="0017250D"/>
    <w:rsid w:val="00180ADF"/>
    <w:rsid w:val="001820D8"/>
    <w:rsid w:val="00183196"/>
    <w:rsid w:val="00184EAD"/>
    <w:rsid w:val="00187131"/>
    <w:rsid w:val="00187509"/>
    <w:rsid w:val="0019071D"/>
    <w:rsid w:val="001927CE"/>
    <w:rsid w:val="001948C2"/>
    <w:rsid w:val="0019512B"/>
    <w:rsid w:val="00196204"/>
    <w:rsid w:val="001A26FA"/>
    <w:rsid w:val="001A2EAA"/>
    <w:rsid w:val="001A3025"/>
    <w:rsid w:val="001A4D97"/>
    <w:rsid w:val="001B26CB"/>
    <w:rsid w:val="001B4E40"/>
    <w:rsid w:val="001C1E0C"/>
    <w:rsid w:val="001C2DA3"/>
    <w:rsid w:val="001C4BD6"/>
    <w:rsid w:val="001C4E28"/>
    <w:rsid w:val="001D1199"/>
    <w:rsid w:val="001D12B2"/>
    <w:rsid w:val="001E1E26"/>
    <w:rsid w:val="001E6102"/>
    <w:rsid w:val="001E633E"/>
    <w:rsid w:val="001E67EC"/>
    <w:rsid w:val="001E7247"/>
    <w:rsid w:val="001F0B49"/>
    <w:rsid w:val="001F0B8A"/>
    <w:rsid w:val="001F0D94"/>
    <w:rsid w:val="001F14D6"/>
    <w:rsid w:val="001F15BC"/>
    <w:rsid w:val="001F29F2"/>
    <w:rsid w:val="001F3C7D"/>
    <w:rsid w:val="001F46FA"/>
    <w:rsid w:val="0020220C"/>
    <w:rsid w:val="00202767"/>
    <w:rsid w:val="00204385"/>
    <w:rsid w:val="00206C5F"/>
    <w:rsid w:val="002109D1"/>
    <w:rsid w:val="0021326A"/>
    <w:rsid w:val="00216499"/>
    <w:rsid w:val="00217356"/>
    <w:rsid w:val="002200E8"/>
    <w:rsid w:val="002219E0"/>
    <w:rsid w:val="00222240"/>
    <w:rsid w:val="00224BB2"/>
    <w:rsid w:val="00225A66"/>
    <w:rsid w:val="00230F90"/>
    <w:rsid w:val="0023555C"/>
    <w:rsid w:val="00235C2E"/>
    <w:rsid w:val="00235E0C"/>
    <w:rsid w:val="002368C2"/>
    <w:rsid w:val="00237D84"/>
    <w:rsid w:val="0024660E"/>
    <w:rsid w:val="00246FED"/>
    <w:rsid w:val="002476C5"/>
    <w:rsid w:val="00252369"/>
    <w:rsid w:val="00252C0B"/>
    <w:rsid w:val="00253895"/>
    <w:rsid w:val="0025394A"/>
    <w:rsid w:val="00255B07"/>
    <w:rsid w:val="00261CFE"/>
    <w:rsid w:val="002628AC"/>
    <w:rsid w:val="002637DE"/>
    <w:rsid w:val="00266503"/>
    <w:rsid w:val="002676B6"/>
    <w:rsid w:val="00273857"/>
    <w:rsid w:val="002770D9"/>
    <w:rsid w:val="002775EC"/>
    <w:rsid w:val="00290953"/>
    <w:rsid w:val="002909D2"/>
    <w:rsid w:val="0029571F"/>
    <w:rsid w:val="002A2191"/>
    <w:rsid w:val="002A6525"/>
    <w:rsid w:val="002B099F"/>
    <w:rsid w:val="002B0B61"/>
    <w:rsid w:val="002B0FF9"/>
    <w:rsid w:val="002B3301"/>
    <w:rsid w:val="002B5089"/>
    <w:rsid w:val="002B58A5"/>
    <w:rsid w:val="002B5CFC"/>
    <w:rsid w:val="002C14A5"/>
    <w:rsid w:val="002C34A2"/>
    <w:rsid w:val="002C4767"/>
    <w:rsid w:val="002C5021"/>
    <w:rsid w:val="002D0F7F"/>
    <w:rsid w:val="002D1A6D"/>
    <w:rsid w:val="002D7144"/>
    <w:rsid w:val="002E5782"/>
    <w:rsid w:val="002E5AC4"/>
    <w:rsid w:val="002E5D4B"/>
    <w:rsid w:val="002E5E75"/>
    <w:rsid w:val="002E609D"/>
    <w:rsid w:val="002F0353"/>
    <w:rsid w:val="00303CBE"/>
    <w:rsid w:val="0031083B"/>
    <w:rsid w:val="0031453B"/>
    <w:rsid w:val="003169A3"/>
    <w:rsid w:val="00320DA0"/>
    <w:rsid w:val="00321276"/>
    <w:rsid w:val="00325BA1"/>
    <w:rsid w:val="00327BA7"/>
    <w:rsid w:val="003336D7"/>
    <w:rsid w:val="00334B08"/>
    <w:rsid w:val="00343F6E"/>
    <w:rsid w:val="0034756F"/>
    <w:rsid w:val="00347625"/>
    <w:rsid w:val="003516B0"/>
    <w:rsid w:val="00354F07"/>
    <w:rsid w:val="00355DCC"/>
    <w:rsid w:val="00356009"/>
    <w:rsid w:val="00357DE6"/>
    <w:rsid w:val="0037108E"/>
    <w:rsid w:val="00371465"/>
    <w:rsid w:val="0037450E"/>
    <w:rsid w:val="00380F92"/>
    <w:rsid w:val="00382323"/>
    <w:rsid w:val="00384B7C"/>
    <w:rsid w:val="0039059B"/>
    <w:rsid w:val="0039662A"/>
    <w:rsid w:val="003A7B84"/>
    <w:rsid w:val="003A7F3A"/>
    <w:rsid w:val="003B0074"/>
    <w:rsid w:val="003B0E56"/>
    <w:rsid w:val="003B45B0"/>
    <w:rsid w:val="003B6CCE"/>
    <w:rsid w:val="003B6F97"/>
    <w:rsid w:val="003D0522"/>
    <w:rsid w:val="003D0650"/>
    <w:rsid w:val="003D32A7"/>
    <w:rsid w:val="003D3B2F"/>
    <w:rsid w:val="003D63B6"/>
    <w:rsid w:val="003D785E"/>
    <w:rsid w:val="003D7D23"/>
    <w:rsid w:val="003E3050"/>
    <w:rsid w:val="003E3484"/>
    <w:rsid w:val="003E56FD"/>
    <w:rsid w:val="003E57F3"/>
    <w:rsid w:val="003E761F"/>
    <w:rsid w:val="003E77BA"/>
    <w:rsid w:val="003E7A49"/>
    <w:rsid w:val="003F40EF"/>
    <w:rsid w:val="003F4164"/>
    <w:rsid w:val="003F5766"/>
    <w:rsid w:val="00404FC0"/>
    <w:rsid w:val="00413CC4"/>
    <w:rsid w:val="00414F8C"/>
    <w:rsid w:val="004160BC"/>
    <w:rsid w:val="004215A8"/>
    <w:rsid w:val="00421C71"/>
    <w:rsid w:val="0042216A"/>
    <w:rsid w:val="00422ED0"/>
    <w:rsid w:val="004246B1"/>
    <w:rsid w:val="00426A62"/>
    <w:rsid w:val="00431219"/>
    <w:rsid w:val="00440942"/>
    <w:rsid w:val="00452559"/>
    <w:rsid w:val="004545BF"/>
    <w:rsid w:val="00455528"/>
    <w:rsid w:val="00457128"/>
    <w:rsid w:val="004621CD"/>
    <w:rsid w:val="004665F4"/>
    <w:rsid w:val="0047053B"/>
    <w:rsid w:val="0047371C"/>
    <w:rsid w:val="00475C1C"/>
    <w:rsid w:val="00476E27"/>
    <w:rsid w:val="004827E6"/>
    <w:rsid w:val="00482C4C"/>
    <w:rsid w:val="00483A2F"/>
    <w:rsid w:val="00483C7D"/>
    <w:rsid w:val="00484C37"/>
    <w:rsid w:val="004A0006"/>
    <w:rsid w:val="004A44CE"/>
    <w:rsid w:val="004A62C1"/>
    <w:rsid w:val="004B0679"/>
    <w:rsid w:val="004B2FC3"/>
    <w:rsid w:val="004B7814"/>
    <w:rsid w:val="004C1815"/>
    <w:rsid w:val="004C633A"/>
    <w:rsid w:val="004C7A80"/>
    <w:rsid w:val="004D1129"/>
    <w:rsid w:val="004D40F0"/>
    <w:rsid w:val="004E0DF7"/>
    <w:rsid w:val="004E1B92"/>
    <w:rsid w:val="004E2978"/>
    <w:rsid w:val="004E30FB"/>
    <w:rsid w:val="004E6011"/>
    <w:rsid w:val="004E7E04"/>
    <w:rsid w:val="004F3A91"/>
    <w:rsid w:val="004F3F2D"/>
    <w:rsid w:val="00500001"/>
    <w:rsid w:val="00502EE3"/>
    <w:rsid w:val="0050393B"/>
    <w:rsid w:val="005058AB"/>
    <w:rsid w:val="0051422C"/>
    <w:rsid w:val="005160C7"/>
    <w:rsid w:val="00523C97"/>
    <w:rsid w:val="00524196"/>
    <w:rsid w:val="00525F1B"/>
    <w:rsid w:val="00526665"/>
    <w:rsid w:val="00526956"/>
    <w:rsid w:val="00527236"/>
    <w:rsid w:val="00533F3E"/>
    <w:rsid w:val="0054236B"/>
    <w:rsid w:val="00544AEE"/>
    <w:rsid w:val="00554D15"/>
    <w:rsid w:val="00556305"/>
    <w:rsid w:val="00561299"/>
    <w:rsid w:val="00561871"/>
    <w:rsid w:val="0057662F"/>
    <w:rsid w:val="00577826"/>
    <w:rsid w:val="00577E27"/>
    <w:rsid w:val="00583312"/>
    <w:rsid w:val="00583EA8"/>
    <w:rsid w:val="00591086"/>
    <w:rsid w:val="00591D0B"/>
    <w:rsid w:val="00592B36"/>
    <w:rsid w:val="005932B0"/>
    <w:rsid w:val="00594309"/>
    <w:rsid w:val="00594595"/>
    <w:rsid w:val="005A3BCE"/>
    <w:rsid w:val="005A4648"/>
    <w:rsid w:val="005A6F81"/>
    <w:rsid w:val="005B0568"/>
    <w:rsid w:val="005B290E"/>
    <w:rsid w:val="005B72A9"/>
    <w:rsid w:val="005B7C1F"/>
    <w:rsid w:val="005C12A2"/>
    <w:rsid w:val="005C2787"/>
    <w:rsid w:val="005C2A28"/>
    <w:rsid w:val="005C2C17"/>
    <w:rsid w:val="005C55C6"/>
    <w:rsid w:val="005C5CE6"/>
    <w:rsid w:val="005D0A7B"/>
    <w:rsid w:val="005D2C07"/>
    <w:rsid w:val="005D3232"/>
    <w:rsid w:val="005D52C3"/>
    <w:rsid w:val="005E07B8"/>
    <w:rsid w:val="005E3AFE"/>
    <w:rsid w:val="005E5D42"/>
    <w:rsid w:val="005E7175"/>
    <w:rsid w:val="005F165E"/>
    <w:rsid w:val="005F269D"/>
    <w:rsid w:val="005F376A"/>
    <w:rsid w:val="005F5EA7"/>
    <w:rsid w:val="0060095F"/>
    <w:rsid w:val="00601E0A"/>
    <w:rsid w:val="00612D1A"/>
    <w:rsid w:val="00613421"/>
    <w:rsid w:val="00620A70"/>
    <w:rsid w:val="006214C1"/>
    <w:rsid w:val="006235B7"/>
    <w:rsid w:val="00627B96"/>
    <w:rsid w:val="00644B72"/>
    <w:rsid w:val="0064609E"/>
    <w:rsid w:val="00651F72"/>
    <w:rsid w:val="00654B33"/>
    <w:rsid w:val="0066698B"/>
    <w:rsid w:val="006738C5"/>
    <w:rsid w:val="00681B26"/>
    <w:rsid w:val="00683B28"/>
    <w:rsid w:val="006861C9"/>
    <w:rsid w:val="00690CA6"/>
    <w:rsid w:val="00693747"/>
    <w:rsid w:val="00693F1B"/>
    <w:rsid w:val="006967DF"/>
    <w:rsid w:val="006A2829"/>
    <w:rsid w:val="006A2C0E"/>
    <w:rsid w:val="006A2DC2"/>
    <w:rsid w:val="006A4DCA"/>
    <w:rsid w:val="006A7EBD"/>
    <w:rsid w:val="006B232E"/>
    <w:rsid w:val="006B4389"/>
    <w:rsid w:val="006B6124"/>
    <w:rsid w:val="006C349E"/>
    <w:rsid w:val="006C5584"/>
    <w:rsid w:val="006C5D7D"/>
    <w:rsid w:val="006C5EE0"/>
    <w:rsid w:val="006C6391"/>
    <w:rsid w:val="006D3844"/>
    <w:rsid w:val="006E1AB3"/>
    <w:rsid w:val="006E5A57"/>
    <w:rsid w:val="006E7F24"/>
    <w:rsid w:val="006F3600"/>
    <w:rsid w:val="006F3917"/>
    <w:rsid w:val="006F3FFE"/>
    <w:rsid w:val="006F65AA"/>
    <w:rsid w:val="007006AA"/>
    <w:rsid w:val="00700A49"/>
    <w:rsid w:val="00705645"/>
    <w:rsid w:val="00706DB9"/>
    <w:rsid w:val="00711BFD"/>
    <w:rsid w:val="00713E4F"/>
    <w:rsid w:val="00716042"/>
    <w:rsid w:val="00720E9E"/>
    <w:rsid w:val="0072365B"/>
    <w:rsid w:val="00727BE0"/>
    <w:rsid w:val="00731404"/>
    <w:rsid w:val="00731A2A"/>
    <w:rsid w:val="00731DC4"/>
    <w:rsid w:val="00734F98"/>
    <w:rsid w:val="00737656"/>
    <w:rsid w:val="00742013"/>
    <w:rsid w:val="007435CE"/>
    <w:rsid w:val="0074376F"/>
    <w:rsid w:val="00743D00"/>
    <w:rsid w:val="00745165"/>
    <w:rsid w:val="00746146"/>
    <w:rsid w:val="007563DB"/>
    <w:rsid w:val="0075655B"/>
    <w:rsid w:val="00760D5D"/>
    <w:rsid w:val="00761CC1"/>
    <w:rsid w:val="007634EE"/>
    <w:rsid w:val="0077006E"/>
    <w:rsid w:val="00773A53"/>
    <w:rsid w:val="0077523B"/>
    <w:rsid w:val="00776E6E"/>
    <w:rsid w:val="007808D4"/>
    <w:rsid w:val="00781FB7"/>
    <w:rsid w:val="00782239"/>
    <w:rsid w:val="0078687A"/>
    <w:rsid w:val="00787C79"/>
    <w:rsid w:val="007921F7"/>
    <w:rsid w:val="00794B9A"/>
    <w:rsid w:val="0079509B"/>
    <w:rsid w:val="00795943"/>
    <w:rsid w:val="007A19B1"/>
    <w:rsid w:val="007A1D7A"/>
    <w:rsid w:val="007A3BC8"/>
    <w:rsid w:val="007A41FD"/>
    <w:rsid w:val="007A450F"/>
    <w:rsid w:val="007B04FB"/>
    <w:rsid w:val="007B2412"/>
    <w:rsid w:val="007B4A08"/>
    <w:rsid w:val="007B7450"/>
    <w:rsid w:val="007C0DD5"/>
    <w:rsid w:val="007C7727"/>
    <w:rsid w:val="007D46CA"/>
    <w:rsid w:val="007D7B53"/>
    <w:rsid w:val="007E0A99"/>
    <w:rsid w:val="007E282B"/>
    <w:rsid w:val="007E40BB"/>
    <w:rsid w:val="007E47A0"/>
    <w:rsid w:val="007F262D"/>
    <w:rsid w:val="008017C2"/>
    <w:rsid w:val="00801E96"/>
    <w:rsid w:val="00802EB4"/>
    <w:rsid w:val="0081028E"/>
    <w:rsid w:val="008112C0"/>
    <w:rsid w:val="0081325E"/>
    <w:rsid w:val="0081409F"/>
    <w:rsid w:val="00820841"/>
    <w:rsid w:val="00821828"/>
    <w:rsid w:val="00821CCA"/>
    <w:rsid w:val="0082535E"/>
    <w:rsid w:val="0082723C"/>
    <w:rsid w:val="00830718"/>
    <w:rsid w:val="00831194"/>
    <w:rsid w:val="008340FB"/>
    <w:rsid w:val="00837611"/>
    <w:rsid w:val="00837C2B"/>
    <w:rsid w:val="00840266"/>
    <w:rsid w:val="00843776"/>
    <w:rsid w:val="00843EDF"/>
    <w:rsid w:val="0084462E"/>
    <w:rsid w:val="00844AEF"/>
    <w:rsid w:val="008478C9"/>
    <w:rsid w:val="00850AEE"/>
    <w:rsid w:val="00852790"/>
    <w:rsid w:val="00853729"/>
    <w:rsid w:val="00867D5F"/>
    <w:rsid w:val="008716C1"/>
    <w:rsid w:val="008719F8"/>
    <w:rsid w:val="00872484"/>
    <w:rsid w:val="008739AA"/>
    <w:rsid w:val="00874F50"/>
    <w:rsid w:val="00875217"/>
    <w:rsid w:val="00875CB0"/>
    <w:rsid w:val="00880979"/>
    <w:rsid w:val="00881B34"/>
    <w:rsid w:val="0088338E"/>
    <w:rsid w:val="00883D2D"/>
    <w:rsid w:val="0088452A"/>
    <w:rsid w:val="0088669C"/>
    <w:rsid w:val="008877D4"/>
    <w:rsid w:val="008900DB"/>
    <w:rsid w:val="00890523"/>
    <w:rsid w:val="008906D0"/>
    <w:rsid w:val="008916C2"/>
    <w:rsid w:val="00896D24"/>
    <w:rsid w:val="008A20B2"/>
    <w:rsid w:val="008A2E9C"/>
    <w:rsid w:val="008A3D45"/>
    <w:rsid w:val="008A62C3"/>
    <w:rsid w:val="008A67EE"/>
    <w:rsid w:val="008B6089"/>
    <w:rsid w:val="008C0428"/>
    <w:rsid w:val="008C12FB"/>
    <w:rsid w:val="008C5010"/>
    <w:rsid w:val="008C6EF8"/>
    <w:rsid w:val="008D15DC"/>
    <w:rsid w:val="008D1705"/>
    <w:rsid w:val="008D5B8E"/>
    <w:rsid w:val="008E372D"/>
    <w:rsid w:val="008E4542"/>
    <w:rsid w:val="008F03D7"/>
    <w:rsid w:val="008F0FCD"/>
    <w:rsid w:val="008F327C"/>
    <w:rsid w:val="008F5F6F"/>
    <w:rsid w:val="008F634C"/>
    <w:rsid w:val="008F6AAA"/>
    <w:rsid w:val="008F7716"/>
    <w:rsid w:val="00903F4E"/>
    <w:rsid w:val="00906956"/>
    <w:rsid w:val="00906E96"/>
    <w:rsid w:val="00913528"/>
    <w:rsid w:val="00914AB2"/>
    <w:rsid w:val="009169BF"/>
    <w:rsid w:val="009174C3"/>
    <w:rsid w:val="00921063"/>
    <w:rsid w:val="00924290"/>
    <w:rsid w:val="0092618C"/>
    <w:rsid w:val="0092790C"/>
    <w:rsid w:val="009329E1"/>
    <w:rsid w:val="00932FA9"/>
    <w:rsid w:val="00937900"/>
    <w:rsid w:val="009428D5"/>
    <w:rsid w:val="00944DE3"/>
    <w:rsid w:val="0095324C"/>
    <w:rsid w:val="00953779"/>
    <w:rsid w:val="00954D9F"/>
    <w:rsid w:val="009559CC"/>
    <w:rsid w:val="00956702"/>
    <w:rsid w:val="00960129"/>
    <w:rsid w:val="0096092C"/>
    <w:rsid w:val="00964C89"/>
    <w:rsid w:val="009651EE"/>
    <w:rsid w:val="00970A5A"/>
    <w:rsid w:val="00971371"/>
    <w:rsid w:val="00973CE9"/>
    <w:rsid w:val="00975D2B"/>
    <w:rsid w:val="009773FC"/>
    <w:rsid w:val="00981472"/>
    <w:rsid w:val="00981844"/>
    <w:rsid w:val="00981D95"/>
    <w:rsid w:val="00987AA6"/>
    <w:rsid w:val="009908C6"/>
    <w:rsid w:val="00992BCF"/>
    <w:rsid w:val="00992D0D"/>
    <w:rsid w:val="00996190"/>
    <w:rsid w:val="009A0FE5"/>
    <w:rsid w:val="009A1F7D"/>
    <w:rsid w:val="009A4233"/>
    <w:rsid w:val="009A50E9"/>
    <w:rsid w:val="009A54A2"/>
    <w:rsid w:val="009A6D0E"/>
    <w:rsid w:val="009B3568"/>
    <w:rsid w:val="009B3D62"/>
    <w:rsid w:val="009B44B6"/>
    <w:rsid w:val="009B4C0C"/>
    <w:rsid w:val="009B5812"/>
    <w:rsid w:val="009C488A"/>
    <w:rsid w:val="009D039A"/>
    <w:rsid w:val="009D400F"/>
    <w:rsid w:val="009D57B6"/>
    <w:rsid w:val="009D6B06"/>
    <w:rsid w:val="009D6EED"/>
    <w:rsid w:val="009E161A"/>
    <w:rsid w:val="009E3A3E"/>
    <w:rsid w:val="009E4E62"/>
    <w:rsid w:val="009F0786"/>
    <w:rsid w:val="009F282E"/>
    <w:rsid w:val="009F4619"/>
    <w:rsid w:val="009F5207"/>
    <w:rsid w:val="009F5534"/>
    <w:rsid w:val="009F5D75"/>
    <w:rsid w:val="009F70E5"/>
    <w:rsid w:val="00A036B2"/>
    <w:rsid w:val="00A03866"/>
    <w:rsid w:val="00A11B32"/>
    <w:rsid w:val="00A120DC"/>
    <w:rsid w:val="00A1441D"/>
    <w:rsid w:val="00A17864"/>
    <w:rsid w:val="00A25D81"/>
    <w:rsid w:val="00A320F7"/>
    <w:rsid w:val="00A35B70"/>
    <w:rsid w:val="00A35CEB"/>
    <w:rsid w:val="00A427FC"/>
    <w:rsid w:val="00A42988"/>
    <w:rsid w:val="00A4447E"/>
    <w:rsid w:val="00A44922"/>
    <w:rsid w:val="00A47A42"/>
    <w:rsid w:val="00A5414C"/>
    <w:rsid w:val="00A61DB9"/>
    <w:rsid w:val="00A61E85"/>
    <w:rsid w:val="00A62D29"/>
    <w:rsid w:val="00A64D9B"/>
    <w:rsid w:val="00A65955"/>
    <w:rsid w:val="00A7014C"/>
    <w:rsid w:val="00A70594"/>
    <w:rsid w:val="00A764E6"/>
    <w:rsid w:val="00A8216E"/>
    <w:rsid w:val="00A837D0"/>
    <w:rsid w:val="00A859F1"/>
    <w:rsid w:val="00A92D26"/>
    <w:rsid w:val="00A93055"/>
    <w:rsid w:val="00A951C6"/>
    <w:rsid w:val="00A97E7C"/>
    <w:rsid w:val="00AA181D"/>
    <w:rsid w:val="00AA255F"/>
    <w:rsid w:val="00AA4A52"/>
    <w:rsid w:val="00AA5C3E"/>
    <w:rsid w:val="00AA6DCE"/>
    <w:rsid w:val="00AB00DB"/>
    <w:rsid w:val="00AB2A7B"/>
    <w:rsid w:val="00AB3A4C"/>
    <w:rsid w:val="00AB3CC2"/>
    <w:rsid w:val="00AB54FA"/>
    <w:rsid w:val="00AC0087"/>
    <w:rsid w:val="00AC058D"/>
    <w:rsid w:val="00AC071F"/>
    <w:rsid w:val="00AC2C78"/>
    <w:rsid w:val="00AC3B8D"/>
    <w:rsid w:val="00AC42AB"/>
    <w:rsid w:val="00AC59D1"/>
    <w:rsid w:val="00AC7460"/>
    <w:rsid w:val="00AD1C4E"/>
    <w:rsid w:val="00AD1F28"/>
    <w:rsid w:val="00AD35AE"/>
    <w:rsid w:val="00AD417F"/>
    <w:rsid w:val="00AD7930"/>
    <w:rsid w:val="00AF00CA"/>
    <w:rsid w:val="00AF25FD"/>
    <w:rsid w:val="00AF2EAC"/>
    <w:rsid w:val="00AF3227"/>
    <w:rsid w:val="00AF66C1"/>
    <w:rsid w:val="00B01D9C"/>
    <w:rsid w:val="00B04D90"/>
    <w:rsid w:val="00B067C2"/>
    <w:rsid w:val="00B12391"/>
    <w:rsid w:val="00B219CC"/>
    <w:rsid w:val="00B2218C"/>
    <w:rsid w:val="00B24FDC"/>
    <w:rsid w:val="00B256B8"/>
    <w:rsid w:val="00B27D21"/>
    <w:rsid w:val="00B332FB"/>
    <w:rsid w:val="00B4347F"/>
    <w:rsid w:val="00B441B2"/>
    <w:rsid w:val="00B4662D"/>
    <w:rsid w:val="00B47039"/>
    <w:rsid w:val="00B50262"/>
    <w:rsid w:val="00B518B1"/>
    <w:rsid w:val="00B570F8"/>
    <w:rsid w:val="00B62BBE"/>
    <w:rsid w:val="00B6505C"/>
    <w:rsid w:val="00B651E1"/>
    <w:rsid w:val="00B66DBA"/>
    <w:rsid w:val="00B7165B"/>
    <w:rsid w:val="00B72F10"/>
    <w:rsid w:val="00B746F5"/>
    <w:rsid w:val="00B74716"/>
    <w:rsid w:val="00B7718D"/>
    <w:rsid w:val="00B83EEF"/>
    <w:rsid w:val="00B840A7"/>
    <w:rsid w:val="00B85DDE"/>
    <w:rsid w:val="00B86365"/>
    <w:rsid w:val="00BA1B07"/>
    <w:rsid w:val="00BA33FA"/>
    <w:rsid w:val="00BA3818"/>
    <w:rsid w:val="00BA3E49"/>
    <w:rsid w:val="00BB10C7"/>
    <w:rsid w:val="00BB4042"/>
    <w:rsid w:val="00BC023B"/>
    <w:rsid w:val="00BC4C99"/>
    <w:rsid w:val="00BE0A20"/>
    <w:rsid w:val="00BE2C66"/>
    <w:rsid w:val="00BE4639"/>
    <w:rsid w:val="00BE65C0"/>
    <w:rsid w:val="00BF258C"/>
    <w:rsid w:val="00BF314C"/>
    <w:rsid w:val="00BF6775"/>
    <w:rsid w:val="00BF7E46"/>
    <w:rsid w:val="00C00E61"/>
    <w:rsid w:val="00C04622"/>
    <w:rsid w:val="00C06367"/>
    <w:rsid w:val="00C066B5"/>
    <w:rsid w:val="00C069E2"/>
    <w:rsid w:val="00C10E34"/>
    <w:rsid w:val="00C11A49"/>
    <w:rsid w:val="00C14DE3"/>
    <w:rsid w:val="00C15116"/>
    <w:rsid w:val="00C20A26"/>
    <w:rsid w:val="00C233AF"/>
    <w:rsid w:val="00C23956"/>
    <w:rsid w:val="00C255B9"/>
    <w:rsid w:val="00C2573F"/>
    <w:rsid w:val="00C257D9"/>
    <w:rsid w:val="00C26D3E"/>
    <w:rsid w:val="00C30C12"/>
    <w:rsid w:val="00C31476"/>
    <w:rsid w:val="00C31BB3"/>
    <w:rsid w:val="00C355C7"/>
    <w:rsid w:val="00C408BB"/>
    <w:rsid w:val="00C448BA"/>
    <w:rsid w:val="00C50BA8"/>
    <w:rsid w:val="00C52787"/>
    <w:rsid w:val="00C55AD3"/>
    <w:rsid w:val="00C577A5"/>
    <w:rsid w:val="00C612C6"/>
    <w:rsid w:val="00C63999"/>
    <w:rsid w:val="00C64400"/>
    <w:rsid w:val="00C64783"/>
    <w:rsid w:val="00C65C3C"/>
    <w:rsid w:val="00C6707C"/>
    <w:rsid w:val="00C70550"/>
    <w:rsid w:val="00C7379B"/>
    <w:rsid w:val="00CA61E9"/>
    <w:rsid w:val="00CA79EC"/>
    <w:rsid w:val="00CB002A"/>
    <w:rsid w:val="00CB181E"/>
    <w:rsid w:val="00CB245A"/>
    <w:rsid w:val="00CB3584"/>
    <w:rsid w:val="00CB3861"/>
    <w:rsid w:val="00CB57F2"/>
    <w:rsid w:val="00CB6AC6"/>
    <w:rsid w:val="00CB77CB"/>
    <w:rsid w:val="00CC0EE6"/>
    <w:rsid w:val="00CC1EDA"/>
    <w:rsid w:val="00CC672C"/>
    <w:rsid w:val="00CC7C06"/>
    <w:rsid w:val="00CC7CA0"/>
    <w:rsid w:val="00CD02CF"/>
    <w:rsid w:val="00CD3A27"/>
    <w:rsid w:val="00CD4BCF"/>
    <w:rsid w:val="00CD4C2F"/>
    <w:rsid w:val="00CD5E71"/>
    <w:rsid w:val="00CE2F1C"/>
    <w:rsid w:val="00CE7014"/>
    <w:rsid w:val="00CF152B"/>
    <w:rsid w:val="00CF332B"/>
    <w:rsid w:val="00CF48D6"/>
    <w:rsid w:val="00D0062A"/>
    <w:rsid w:val="00D016E5"/>
    <w:rsid w:val="00D03642"/>
    <w:rsid w:val="00D0440F"/>
    <w:rsid w:val="00D10E27"/>
    <w:rsid w:val="00D17057"/>
    <w:rsid w:val="00D2254F"/>
    <w:rsid w:val="00D23EC5"/>
    <w:rsid w:val="00D24D48"/>
    <w:rsid w:val="00D25182"/>
    <w:rsid w:val="00D25C12"/>
    <w:rsid w:val="00D27821"/>
    <w:rsid w:val="00D3071F"/>
    <w:rsid w:val="00D31452"/>
    <w:rsid w:val="00D317DA"/>
    <w:rsid w:val="00D31FBA"/>
    <w:rsid w:val="00D32651"/>
    <w:rsid w:val="00D345FE"/>
    <w:rsid w:val="00D36387"/>
    <w:rsid w:val="00D40096"/>
    <w:rsid w:val="00D42261"/>
    <w:rsid w:val="00D52D84"/>
    <w:rsid w:val="00D53099"/>
    <w:rsid w:val="00D57AA6"/>
    <w:rsid w:val="00D63900"/>
    <w:rsid w:val="00D64630"/>
    <w:rsid w:val="00D654FC"/>
    <w:rsid w:val="00D73D35"/>
    <w:rsid w:val="00D816C2"/>
    <w:rsid w:val="00D85433"/>
    <w:rsid w:val="00D8746D"/>
    <w:rsid w:val="00D91621"/>
    <w:rsid w:val="00DA2789"/>
    <w:rsid w:val="00DA3D1F"/>
    <w:rsid w:val="00DA4359"/>
    <w:rsid w:val="00DA7531"/>
    <w:rsid w:val="00DB2143"/>
    <w:rsid w:val="00DB4D22"/>
    <w:rsid w:val="00DB622C"/>
    <w:rsid w:val="00DC03B6"/>
    <w:rsid w:val="00DC15C5"/>
    <w:rsid w:val="00DC2DB7"/>
    <w:rsid w:val="00DC5ADC"/>
    <w:rsid w:val="00DC6672"/>
    <w:rsid w:val="00DD0EED"/>
    <w:rsid w:val="00DD11A1"/>
    <w:rsid w:val="00DD226B"/>
    <w:rsid w:val="00DD2512"/>
    <w:rsid w:val="00DD2760"/>
    <w:rsid w:val="00DD4230"/>
    <w:rsid w:val="00DD5472"/>
    <w:rsid w:val="00DD7FE4"/>
    <w:rsid w:val="00DE2006"/>
    <w:rsid w:val="00DE3405"/>
    <w:rsid w:val="00DF11B9"/>
    <w:rsid w:val="00DF2433"/>
    <w:rsid w:val="00DF66D3"/>
    <w:rsid w:val="00DF6914"/>
    <w:rsid w:val="00E048C3"/>
    <w:rsid w:val="00E07267"/>
    <w:rsid w:val="00E15D41"/>
    <w:rsid w:val="00E165DA"/>
    <w:rsid w:val="00E16B1E"/>
    <w:rsid w:val="00E16B36"/>
    <w:rsid w:val="00E242B7"/>
    <w:rsid w:val="00E24DD1"/>
    <w:rsid w:val="00E26DDC"/>
    <w:rsid w:val="00E37675"/>
    <w:rsid w:val="00E37D39"/>
    <w:rsid w:val="00E40179"/>
    <w:rsid w:val="00E43F4A"/>
    <w:rsid w:val="00E4617C"/>
    <w:rsid w:val="00E46713"/>
    <w:rsid w:val="00E55634"/>
    <w:rsid w:val="00E617EB"/>
    <w:rsid w:val="00E639AD"/>
    <w:rsid w:val="00E654F4"/>
    <w:rsid w:val="00E669C8"/>
    <w:rsid w:val="00E66B24"/>
    <w:rsid w:val="00E71C65"/>
    <w:rsid w:val="00E74960"/>
    <w:rsid w:val="00E81EF9"/>
    <w:rsid w:val="00E82227"/>
    <w:rsid w:val="00E8402F"/>
    <w:rsid w:val="00E86348"/>
    <w:rsid w:val="00E90D23"/>
    <w:rsid w:val="00E90FAE"/>
    <w:rsid w:val="00E92C25"/>
    <w:rsid w:val="00EB1789"/>
    <w:rsid w:val="00EB4FF4"/>
    <w:rsid w:val="00EC2135"/>
    <w:rsid w:val="00EC2429"/>
    <w:rsid w:val="00EC3199"/>
    <w:rsid w:val="00EC5261"/>
    <w:rsid w:val="00EC6457"/>
    <w:rsid w:val="00EE128A"/>
    <w:rsid w:val="00EE3189"/>
    <w:rsid w:val="00EE3AAA"/>
    <w:rsid w:val="00EE6710"/>
    <w:rsid w:val="00EE719A"/>
    <w:rsid w:val="00EF09AF"/>
    <w:rsid w:val="00F00BB2"/>
    <w:rsid w:val="00F03BB2"/>
    <w:rsid w:val="00F111C7"/>
    <w:rsid w:val="00F14C79"/>
    <w:rsid w:val="00F17366"/>
    <w:rsid w:val="00F323F0"/>
    <w:rsid w:val="00F32C76"/>
    <w:rsid w:val="00F35319"/>
    <w:rsid w:val="00F35385"/>
    <w:rsid w:val="00F36305"/>
    <w:rsid w:val="00F404EA"/>
    <w:rsid w:val="00F41585"/>
    <w:rsid w:val="00F50D67"/>
    <w:rsid w:val="00F65D54"/>
    <w:rsid w:val="00F66385"/>
    <w:rsid w:val="00F71422"/>
    <w:rsid w:val="00F75BE4"/>
    <w:rsid w:val="00F76134"/>
    <w:rsid w:val="00F81196"/>
    <w:rsid w:val="00F832F3"/>
    <w:rsid w:val="00F87BC2"/>
    <w:rsid w:val="00F91447"/>
    <w:rsid w:val="00F91828"/>
    <w:rsid w:val="00F919D5"/>
    <w:rsid w:val="00F96B27"/>
    <w:rsid w:val="00F96DE6"/>
    <w:rsid w:val="00FA067E"/>
    <w:rsid w:val="00FA3279"/>
    <w:rsid w:val="00FA4CF5"/>
    <w:rsid w:val="00FB23AE"/>
    <w:rsid w:val="00FB2A6F"/>
    <w:rsid w:val="00FB49ED"/>
    <w:rsid w:val="00FC0D6B"/>
    <w:rsid w:val="00FC21B6"/>
    <w:rsid w:val="00FC39E9"/>
    <w:rsid w:val="00FC6645"/>
    <w:rsid w:val="00FD1443"/>
    <w:rsid w:val="00FD26EB"/>
    <w:rsid w:val="00FD2E46"/>
    <w:rsid w:val="00FD34E6"/>
    <w:rsid w:val="00FD52F2"/>
    <w:rsid w:val="00FE0673"/>
    <w:rsid w:val="00FE2CB3"/>
    <w:rsid w:val="00FE69EC"/>
    <w:rsid w:val="00FF55E3"/>
    <w:rsid w:val="00FF6CB0"/>
    <w:rsid w:val="00FF765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D3BFE"/>
  <w15:chartTrackingRefBased/>
  <w15:docId w15:val="{2918D7AB-9107-437A-9B3D-AAA0CDA2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8C3"/>
    <w:pPr>
      <w:spacing w:after="200" w:line="276" w:lineRule="auto"/>
    </w:pPr>
    <w:rPr>
      <w:sz w:val="22"/>
      <w:szCs w:val="22"/>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844AEF"/>
    <w:pPr>
      <w:spacing w:after="0" w:line="240" w:lineRule="auto"/>
    </w:pPr>
    <w:rPr>
      <w:rFonts w:ascii="Tahoma" w:hAnsi="Tahoma"/>
      <w:sz w:val="16"/>
      <w:szCs w:val="16"/>
      <w:lang w:val="x-none" w:eastAsia="x-none"/>
    </w:rPr>
  </w:style>
  <w:style w:type="character" w:customStyle="1" w:styleId="TekstbaloniaChar">
    <w:name w:val="Tekst balončića Char"/>
    <w:link w:val="Tekstbalonia"/>
    <w:uiPriority w:val="99"/>
    <w:semiHidden/>
    <w:rsid w:val="00844AEF"/>
    <w:rPr>
      <w:rFonts w:ascii="Tahoma" w:hAnsi="Tahoma" w:cs="Tahoma"/>
      <w:sz w:val="16"/>
      <w:szCs w:val="16"/>
    </w:rPr>
  </w:style>
  <w:style w:type="paragraph" w:styleId="Zaglavlje">
    <w:name w:val="header"/>
    <w:basedOn w:val="Normal"/>
    <w:link w:val="ZaglavljeChar"/>
    <w:uiPriority w:val="99"/>
    <w:semiHidden/>
    <w:unhideWhenUsed/>
    <w:rsid w:val="006214C1"/>
    <w:pPr>
      <w:tabs>
        <w:tab w:val="center" w:pos="4536"/>
        <w:tab w:val="right" w:pos="9072"/>
      </w:tabs>
    </w:pPr>
    <w:rPr>
      <w:lang w:val="x-none"/>
    </w:rPr>
  </w:style>
  <w:style w:type="character" w:customStyle="1" w:styleId="ZaglavljeChar">
    <w:name w:val="Zaglavlje Char"/>
    <w:link w:val="Zaglavlje"/>
    <w:uiPriority w:val="99"/>
    <w:semiHidden/>
    <w:rsid w:val="006214C1"/>
    <w:rPr>
      <w:sz w:val="22"/>
      <w:szCs w:val="22"/>
      <w:lang w:eastAsia="en-US"/>
    </w:rPr>
  </w:style>
  <w:style w:type="paragraph" w:styleId="Podnoje">
    <w:name w:val="footer"/>
    <w:basedOn w:val="Normal"/>
    <w:link w:val="PodnojeChar"/>
    <w:uiPriority w:val="99"/>
    <w:unhideWhenUsed/>
    <w:rsid w:val="006214C1"/>
    <w:pPr>
      <w:tabs>
        <w:tab w:val="center" w:pos="4536"/>
        <w:tab w:val="right" w:pos="9072"/>
      </w:tabs>
    </w:pPr>
    <w:rPr>
      <w:lang w:val="x-none"/>
    </w:rPr>
  </w:style>
  <w:style w:type="character" w:customStyle="1" w:styleId="PodnojeChar">
    <w:name w:val="Podnožje Char"/>
    <w:link w:val="Podnoje"/>
    <w:uiPriority w:val="99"/>
    <w:rsid w:val="006214C1"/>
    <w:rPr>
      <w:sz w:val="22"/>
      <w:szCs w:val="22"/>
      <w:lang w:eastAsia="en-US"/>
    </w:rPr>
  </w:style>
  <w:style w:type="table" w:styleId="Reetkatablice">
    <w:name w:val="Table Grid"/>
    <w:basedOn w:val="Obinatablica"/>
    <w:uiPriority w:val="59"/>
    <w:rsid w:val="00F9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59"/>
    <w:rsid w:val="00F91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F32C76"/>
    <w:pPr>
      <w:ind w:left="720"/>
      <w:contextualSpacing/>
    </w:pPr>
  </w:style>
  <w:style w:type="table" w:customStyle="1" w:styleId="Reetkatablice2">
    <w:name w:val="Rešetka tablice2"/>
    <w:basedOn w:val="Obinatablica"/>
    <w:next w:val="Reetkatablice"/>
    <w:uiPriority w:val="59"/>
    <w:rsid w:val="00F32C7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F32C7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964C8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964C8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BF314C"/>
    <w:pPr>
      <w:spacing w:before="100" w:beforeAutospacing="1" w:after="100" w:afterAutospacing="1" w:line="240" w:lineRule="auto"/>
    </w:pPr>
    <w:rPr>
      <w:rFonts w:ascii="Times" w:hAnsi="Times"/>
      <w:sz w:val="20"/>
      <w:szCs w:val="20"/>
      <w:lang w:val="en-US"/>
    </w:rPr>
  </w:style>
  <w:style w:type="character" w:styleId="Hiperveza">
    <w:name w:val="Hyperlink"/>
    <w:uiPriority w:val="99"/>
    <w:unhideWhenUsed/>
    <w:rsid w:val="002C34A2"/>
    <w:rPr>
      <w:color w:val="0563C1"/>
      <w:u w:val="single"/>
    </w:rPr>
  </w:style>
  <w:style w:type="paragraph" w:styleId="Tekstfusnote">
    <w:name w:val="footnote text"/>
    <w:basedOn w:val="Normal"/>
    <w:link w:val="TekstfusnoteChar"/>
    <w:uiPriority w:val="99"/>
    <w:semiHidden/>
    <w:unhideWhenUsed/>
    <w:rsid w:val="00A64D9B"/>
    <w:rPr>
      <w:sz w:val="20"/>
      <w:szCs w:val="20"/>
      <w:lang w:val="x-none"/>
    </w:rPr>
  </w:style>
  <w:style w:type="character" w:customStyle="1" w:styleId="TekstfusnoteChar">
    <w:name w:val="Tekst fusnote Char"/>
    <w:link w:val="Tekstfusnote"/>
    <w:uiPriority w:val="99"/>
    <w:semiHidden/>
    <w:rsid w:val="00A64D9B"/>
    <w:rPr>
      <w:lang w:eastAsia="en-US"/>
    </w:rPr>
  </w:style>
  <w:style w:type="character" w:styleId="Referencafusnote">
    <w:name w:val="footnote reference"/>
    <w:uiPriority w:val="99"/>
    <w:semiHidden/>
    <w:unhideWhenUsed/>
    <w:rsid w:val="00A64D9B"/>
    <w:rPr>
      <w:vertAlign w:val="superscript"/>
    </w:rPr>
  </w:style>
  <w:style w:type="character" w:styleId="Naglaeno">
    <w:name w:val="Strong"/>
    <w:uiPriority w:val="22"/>
    <w:qFormat/>
    <w:rsid w:val="00B12391"/>
    <w:rPr>
      <w:b/>
      <w:bCs/>
    </w:rPr>
  </w:style>
  <w:style w:type="paragraph" w:styleId="Tekstkrajnjebiljeke">
    <w:name w:val="endnote text"/>
    <w:basedOn w:val="Normal"/>
    <w:link w:val="TekstkrajnjebiljekeChar"/>
    <w:uiPriority w:val="99"/>
    <w:semiHidden/>
    <w:unhideWhenUsed/>
    <w:rsid w:val="00CB57F2"/>
    <w:rPr>
      <w:sz w:val="20"/>
      <w:szCs w:val="20"/>
      <w:lang w:val="x-none"/>
    </w:rPr>
  </w:style>
  <w:style w:type="character" w:customStyle="1" w:styleId="TekstkrajnjebiljekeChar">
    <w:name w:val="Tekst krajnje bilješke Char"/>
    <w:link w:val="Tekstkrajnjebiljeke"/>
    <w:uiPriority w:val="99"/>
    <w:semiHidden/>
    <w:rsid w:val="00CB57F2"/>
    <w:rPr>
      <w:lang w:eastAsia="en-US"/>
    </w:rPr>
  </w:style>
  <w:style w:type="character" w:styleId="Referencakrajnjebiljeke">
    <w:name w:val="endnote reference"/>
    <w:uiPriority w:val="99"/>
    <w:semiHidden/>
    <w:unhideWhenUsed/>
    <w:rsid w:val="00CB57F2"/>
    <w:rPr>
      <w:vertAlign w:val="superscript"/>
    </w:rPr>
  </w:style>
  <w:style w:type="character" w:styleId="Istaknuto">
    <w:name w:val="Emphasis"/>
    <w:uiPriority w:val="20"/>
    <w:qFormat/>
    <w:rsid w:val="00D52D84"/>
    <w:rPr>
      <w:i/>
      <w:iCs/>
    </w:rPr>
  </w:style>
  <w:style w:type="character" w:styleId="Nerijeenospominjanje">
    <w:name w:val="Unresolved Mention"/>
    <w:basedOn w:val="Zadanifontodlomka"/>
    <w:uiPriority w:val="99"/>
    <w:semiHidden/>
    <w:unhideWhenUsed/>
    <w:rsid w:val="000F2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2659">
      <w:bodyDiv w:val="1"/>
      <w:marLeft w:val="0"/>
      <w:marRight w:val="0"/>
      <w:marTop w:val="0"/>
      <w:marBottom w:val="0"/>
      <w:divBdr>
        <w:top w:val="none" w:sz="0" w:space="0" w:color="auto"/>
        <w:left w:val="none" w:sz="0" w:space="0" w:color="auto"/>
        <w:bottom w:val="none" w:sz="0" w:space="0" w:color="auto"/>
        <w:right w:val="none" w:sz="0" w:space="0" w:color="auto"/>
      </w:divBdr>
    </w:div>
    <w:div w:id="97876023">
      <w:bodyDiv w:val="1"/>
      <w:marLeft w:val="0"/>
      <w:marRight w:val="0"/>
      <w:marTop w:val="0"/>
      <w:marBottom w:val="0"/>
      <w:divBdr>
        <w:top w:val="none" w:sz="0" w:space="0" w:color="auto"/>
        <w:left w:val="none" w:sz="0" w:space="0" w:color="auto"/>
        <w:bottom w:val="none" w:sz="0" w:space="0" w:color="auto"/>
        <w:right w:val="none" w:sz="0" w:space="0" w:color="auto"/>
      </w:divBdr>
    </w:div>
    <w:div w:id="129637206">
      <w:bodyDiv w:val="1"/>
      <w:marLeft w:val="0"/>
      <w:marRight w:val="0"/>
      <w:marTop w:val="0"/>
      <w:marBottom w:val="0"/>
      <w:divBdr>
        <w:top w:val="none" w:sz="0" w:space="0" w:color="auto"/>
        <w:left w:val="none" w:sz="0" w:space="0" w:color="auto"/>
        <w:bottom w:val="none" w:sz="0" w:space="0" w:color="auto"/>
        <w:right w:val="none" w:sz="0" w:space="0" w:color="auto"/>
      </w:divBdr>
    </w:div>
    <w:div w:id="170486350">
      <w:bodyDiv w:val="1"/>
      <w:marLeft w:val="0"/>
      <w:marRight w:val="0"/>
      <w:marTop w:val="0"/>
      <w:marBottom w:val="0"/>
      <w:divBdr>
        <w:top w:val="none" w:sz="0" w:space="0" w:color="auto"/>
        <w:left w:val="none" w:sz="0" w:space="0" w:color="auto"/>
        <w:bottom w:val="none" w:sz="0" w:space="0" w:color="auto"/>
        <w:right w:val="none" w:sz="0" w:space="0" w:color="auto"/>
      </w:divBdr>
    </w:div>
    <w:div w:id="252513431">
      <w:bodyDiv w:val="1"/>
      <w:marLeft w:val="0"/>
      <w:marRight w:val="0"/>
      <w:marTop w:val="0"/>
      <w:marBottom w:val="0"/>
      <w:divBdr>
        <w:top w:val="none" w:sz="0" w:space="0" w:color="auto"/>
        <w:left w:val="none" w:sz="0" w:space="0" w:color="auto"/>
        <w:bottom w:val="none" w:sz="0" w:space="0" w:color="auto"/>
        <w:right w:val="none" w:sz="0" w:space="0" w:color="auto"/>
      </w:divBdr>
    </w:div>
    <w:div w:id="425687702">
      <w:bodyDiv w:val="1"/>
      <w:marLeft w:val="0"/>
      <w:marRight w:val="0"/>
      <w:marTop w:val="0"/>
      <w:marBottom w:val="0"/>
      <w:divBdr>
        <w:top w:val="none" w:sz="0" w:space="0" w:color="auto"/>
        <w:left w:val="none" w:sz="0" w:space="0" w:color="auto"/>
        <w:bottom w:val="none" w:sz="0" w:space="0" w:color="auto"/>
        <w:right w:val="none" w:sz="0" w:space="0" w:color="auto"/>
      </w:divBdr>
    </w:div>
    <w:div w:id="539584952">
      <w:bodyDiv w:val="1"/>
      <w:marLeft w:val="0"/>
      <w:marRight w:val="0"/>
      <w:marTop w:val="0"/>
      <w:marBottom w:val="0"/>
      <w:divBdr>
        <w:top w:val="none" w:sz="0" w:space="0" w:color="auto"/>
        <w:left w:val="none" w:sz="0" w:space="0" w:color="auto"/>
        <w:bottom w:val="none" w:sz="0" w:space="0" w:color="auto"/>
        <w:right w:val="none" w:sz="0" w:space="0" w:color="auto"/>
      </w:divBdr>
    </w:div>
    <w:div w:id="548999847">
      <w:bodyDiv w:val="1"/>
      <w:marLeft w:val="0"/>
      <w:marRight w:val="0"/>
      <w:marTop w:val="0"/>
      <w:marBottom w:val="0"/>
      <w:divBdr>
        <w:top w:val="none" w:sz="0" w:space="0" w:color="auto"/>
        <w:left w:val="none" w:sz="0" w:space="0" w:color="auto"/>
        <w:bottom w:val="none" w:sz="0" w:space="0" w:color="auto"/>
        <w:right w:val="none" w:sz="0" w:space="0" w:color="auto"/>
      </w:divBdr>
    </w:div>
    <w:div w:id="567611556">
      <w:bodyDiv w:val="1"/>
      <w:marLeft w:val="0"/>
      <w:marRight w:val="0"/>
      <w:marTop w:val="0"/>
      <w:marBottom w:val="0"/>
      <w:divBdr>
        <w:top w:val="none" w:sz="0" w:space="0" w:color="auto"/>
        <w:left w:val="none" w:sz="0" w:space="0" w:color="auto"/>
        <w:bottom w:val="none" w:sz="0" w:space="0" w:color="auto"/>
        <w:right w:val="none" w:sz="0" w:space="0" w:color="auto"/>
      </w:divBdr>
    </w:div>
    <w:div w:id="631523244">
      <w:bodyDiv w:val="1"/>
      <w:marLeft w:val="0"/>
      <w:marRight w:val="0"/>
      <w:marTop w:val="0"/>
      <w:marBottom w:val="0"/>
      <w:divBdr>
        <w:top w:val="none" w:sz="0" w:space="0" w:color="auto"/>
        <w:left w:val="none" w:sz="0" w:space="0" w:color="auto"/>
        <w:bottom w:val="none" w:sz="0" w:space="0" w:color="auto"/>
        <w:right w:val="none" w:sz="0" w:space="0" w:color="auto"/>
      </w:divBdr>
    </w:div>
    <w:div w:id="1036735858">
      <w:bodyDiv w:val="1"/>
      <w:marLeft w:val="0"/>
      <w:marRight w:val="0"/>
      <w:marTop w:val="0"/>
      <w:marBottom w:val="0"/>
      <w:divBdr>
        <w:top w:val="none" w:sz="0" w:space="0" w:color="auto"/>
        <w:left w:val="none" w:sz="0" w:space="0" w:color="auto"/>
        <w:bottom w:val="none" w:sz="0" w:space="0" w:color="auto"/>
        <w:right w:val="none" w:sz="0" w:space="0" w:color="auto"/>
      </w:divBdr>
    </w:div>
    <w:div w:id="1120295765">
      <w:bodyDiv w:val="1"/>
      <w:marLeft w:val="0"/>
      <w:marRight w:val="0"/>
      <w:marTop w:val="0"/>
      <w:marBottom w:val="0"/>
      <w:divBdr>
        <w:top w:val="none" w:sz="0" w:space="0" w:color="auto"/>
        <w:left w:val="none" w:sz="0" w:space="0" w:color="auto"/>
        <w:bottom w:val="none" w:sz="0" w:space="0" w:color="auto"/>
        <w:right w:val="none" w:sz="0" w:space="0" w:color="auto"/>
      </w:divBdr>
    </w:div>
    <w:div w:id="1136099305">
      <w:bodyDiv w:val="1"/>
      <w:marLeft w:val="0"/>
      <w:marRight w:val="0"/>
      <w:marTop w:val="0"/>
      <w:marBottom w:val="0"/>
      <w:divBdr>
        <w:top w:val="none" w:sz="0" w:space="0" w:color="auto"/>
        <w:left w:val="none" w:sz="0" w:space="0" w:color="auto"/>
        <w:bottom w:val="none" w:sz="0" w:space="0" w:color="auto"/>
        <w:right w:val="none" w:sz="0" w:space="0" w:color="auto"/>
      </w:divBdr>
    </w:div>
    <w:div w:id="1203978639">
      <w:bodyDiv w:val="1"/>
      <w:marLeft w:val="0"/>
      <w:marRight w:val="0"/>
      <w:marTop w:val="0"/>
      <w:marBottom w:val="0"/>
      <w:divBdr>
        <w:top w:val="none" w:sz="0" w:space="0" w:color="auto"/>
        <w:left w:val="none" w:sz="0" w:space="0" w:color="auto"/>
        <w:bottom w:val="none" w:sz="0" w:space="0" w:color="auto"/>
        <w:right w:val="none" w:sz="0" w:space="0" w:color="auto"/>
      </w:divBdr>
    </w:div>
    <w:div w:id="1416168078">
      <w:bodyDiv w:val="1"/>
      <w:marLeft w:val="0"/>
      <w:marRight w:val="0"/>
      <w:marTop w:val="0"/>
      <w:marBottom w:val="0"/>
      <w:divBdr>
        <w:top w:val="none" w:sz="0" w:space="0" w:color="auto"/>
        <w:left w:val="none" w:sz="0" w:space="0" w:color="auto"/>
        <w:bottom w:val="none" w:sz="0" w:space="0" w:color="auto"/>
        <w:right w:val="none" w:sz="0" w:space="0" w:color="auto"/>
      </w:divBdr>
    </w:div>
    <w:div w:id="1434670484">
      <w:bodyDiv w:val="1"/>
      <w:marLeft w:val="0"/>
      <w:marRight w:val="0"/>
      <w:marTop w:val="0"/>
      <w:marBottom w:val="0"/>
      <w:divBdr>
        <w:top w:val="none" w:sz="0" w:space="0" w:color="auto"/>
        <w:left w:val="none" w:sz="0" w:space="0" w:color="auto"/>
        <w:bottom w:val="none" w:sz="0" w:space="0" w:color="auto"/>
        <w:right w:val="none" w:sz="0" w:space="0" w:color="auto"/>
      </w:divBdr>
    </w:div>
    <w:div w:id="1495367622">
      <w:bodyDiv w:val="1"/>
      <w:marLeft w:val="0"/>
      <w:marRight w:val="0"/>
      <w:marTop w:val="0"/>
      <w:marBottom w:val="0"/>
      <w:divBdr>
        <w:top w:val="none" w:sz="0" w:space="0" w:color="auto"/>
        <w:left w:val="none" w:sz="0" w:space="0" w:color="auto"/>
        <w:bottom w:val="none" w:sz="0" w:space="0" w:color="auto"/>
        <w:right w:val="none" w:sz="0" w:space="0" w:color="auto"/>
      </w:divBdr>
    </w:div>
    <w:div w:id="1684242113">
      <w:bodyDiv w:val="1"/>
      <w:marLeft w:val="0"/>
      <w:marRight w:val="0"/>
      <w:marTop w:val="0"/>
      <w:marBottom w:val="0"/>
      <w:divBdr>
        <w:top w:val="none" w:sz="0" w:space="0" w:color="auto"/>
        <w:left w:val="none" w:sz="0" w:space="0" w:color="auto"/>
        <w:bottom w:val="none" w:sz="0" w:space="0" w:color="auto"/>
        <w:right w:val="none" w:sz="0" w:space="0" w:color="auto"/>
      </w:divBdr>
      <w:divsChild>
        <w:div w:id="892735919">
          <w:marLeft w:val="0"/>
          <w:marRight w:val="0"/>
          <w:marTop w:val="0"/>
          <w:marBottom w:val="0"/>
          <w:divBdr>
            <w:top w:val="none" w:sz="0" w:space="0" w:color="auto"/>
            <w:left w:val="none" w:sz="0" w:space="0" w:color="auto"/>
            <w:bottom w:val="none" w:sz="0" w:space="0" w:color="auto"/>
            <w:right w:val="none" w:sz="0" w:space="0" w:color="auto"/>
          </w:divBdr>
        </w:div>
      </w:divsChild>
    </w:div>
    <w:div w:id="212514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3000" b="1" i="0" u="none" strike="noStrike" kern="1200" baseline="0">
                <a:solidFill>
                  <a:schemeClr val="dk1">
                    <a:lumMod val="75000"/>
                    <a:lumOff val="25000"/>
                  </a:schemeClr>
                </a:solidFill>
                <a:latin typeface="+mn-lt"/>
                <a:ea typeface="+mn-ea"/>
                <a:cs typeface="+mn-cs"/>
              </a:defRPr>
            </a:pPr>
            <a:r>
              <a:rPr lang="hr-HR" sz="1500">
                <a:latin typeface="Calibri" panose="020F0502020204030204" pitchFamily="34" charset="0"/>
                <a:cs typeface="Calibri" panose="020F0502020204030204" pitchFamily="34" charset="0"/>
              </a:rPr>
              <a:t>STRUKTURA PRIHODA 2025.</a:t>
            </a:r>
          </a:p>
        </c:rich>
      </c:tx>
      <c:overlay val="0"/>
      <c:spPr>
        <a:noFill/>
        <a:ln>
          <a:noFill/>
        </a:ln>
        <a:effectLst/>
      </c:spPr>
      <c:txPr>
        <a:bodyPr rot="0" spcFirstLastPara="1" vertOverflow="ellipsis" vert="horz" wrap="square" anchor="ctr" anchorCtr="1"/>
        <a:lstStyle/>
        <a:p>
          <a:pPr>
            <a:defRPr sz="30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378-411E-945E-B474526DE7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378-411E-945E-B474526DE77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378-411E-945E-B474526DE77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378-411E-945E-B474526DE77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378-411E-945E-B474526DE77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C378-411E-945E-B474526DE77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C378-411E-945E-B474526DE77F}"/>
              </c:ext>
            </c:extLst>
          </c:dPt>
          <c:dLbls>
            <c:dLbl>
              <c:idx val="0"/>
              <c:layout>
                <c:manualLayout>
                  <c:x val="-4.8445853990473416E-2"/>
                  <c:y val="0.1595772723883755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78-411E-945E-B474526DE77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'A.1 PRIHODI EK'!$B$99:$B$105</c:f>
              <c:strCache>
                <c:ptCount val="7"/>
                <c:pt idx="0">
                  <c:v>Pomoći iz inozemstva (darovnice) i od subjekata unutar općeg proračuna</c:v>
                </c:pt>
                <c:pt idx="1">
                  <c:v>Prihodi od imovine</c:v>
                </c:pt>
                <c:pt idx="2">
                  <c:v>Prihodi od upravnih i administrativnih pristojbi, pristojbi po posebnim propisima i naknada</c:v>
                </c:pt>
                <c:pt idx="3">
                  <c:v>Prihodi od prodaje proizvoda i robe te pruženih usluga i prihodi od donacija</c:v>
                </c:pt>
                <c:pt idx="4">
                  <c:v>Prihodi iz proračuna</c:v>
                </c:pt>
                <c:pt idx="5">
                  <c:v>Kazne, upravne mjere i ostali prihodi</c:v>
                </c:pt>
                <c:pt idx="6">
                  <c:v>Prihodi od prodaje proizvedene dugotrajne imovine</c:v>
                </c:pt>
              </c:strCache>
            </c:strRef>
          </c:cat>
          <c:val>
            <c:numRef>
              <c:f>'A.1 PRIHODI EK'!$C$99:$C$105</c:f>
              <c:numCache>
                <c:formatCode>#,##0.00\ [$€-41A]</c:formatCode>
                <c:ptCount val="7"/>
                <c:pt idx="0">
                  <c:v>1117386.45</c:v>
                </c:pt>
                <c:pt idx="1">
                  <c:v>2344.23</c:v>
                </c:pt>
                <c:pt idx="2">
                  <c:v>2652311.29</c:v>
                </c:pt>
                <c:pt idx="3">
                  <c:v>386482.08999999997</c:v>
                </c:pt>
                <c:pt idx="4">
                  <c:v>11035891.819999998</c:v>
                </c:pt>
                <c:pt idx="5">
                  <c:v>10443.39</c:v>
                </c:pt>
                <c:pt idx="6">
                  <c:v>400</c:v>
                </c:pt>
              </c:numCache>
            </c:numRef>
          </c:val>
          <c:extLst>
            <c:ext xmlns:c16="http://schemas.microsoft.com/office/drawing/2014/chart" uri="{C3380CC4-5D6E-409C-BE32-E72D297353CC}">
              <c16:uniqueId val="{0000000E-C378-411E-945E-B474526DE7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51546334485963"/>
          <c:y val="3.1376832165429039E-2"/>
          <c:w val="0.24569793359163439"/>
          <c:h val="0.948588504235831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500">
                <a:latin typeface="Calibri" panose="020F0502020204030204" pitchFamily="34" charset="0"/>
                <a:cs typeface="Calibri" panose="020F0502020204030204" pitchFamily="34" charset="0"/>
              </a:rPr>
              <a:t>STRUKTURA</a:t>
            </a:r>
            <a:r>
              <a:rPr lang="hr-HR" sz="1500" baseline="0">
                <a:latin typeface="Calibri" panose="020F0502020204030204" pitchFamily="34" charset="0"/>
                <a:cs typeface="Calibri" panose="020F0502020204030204" pitchFamily="34" charset="0"/>
              </a:rPr>
              <a:t> RASHODA 2025.</a:t>
            </a:r>
            <a:endParaRPr lang="hr-HR" sz="1500">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25-4FF0-8DB4-1C975097C32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25-4FF0-8DB4-1C975097C32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25-4FF0-8DB4-1C975097C32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E25-4FF0-8DB4-1C975097C32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E25-4FF0-8DB4-1C975097C32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E25-4FF0-8DB4-1C975097C32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E25-4FF0-8DB4-1C975097C327}"/>
              </c:ext>
            </c:extLst>
          </c:dPt>
          <c:dLbls>
            <c:dLbl>
              <c:idx val="3"/>
              <c:layout>
                <c:manualLayout>
                  <c:x val="8.2549078815838228E-2"/>
                  <c:y val="0.2728772771691025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25-4FF0-8DB4-1C975097C327}"/>
                </c:ext>
              </c:extLst>
            </c:dLbl>
            <c:dLbl>
              <c:idx val="4"/>
              <c:layout>
                <c:manualLayout>
                  <c:x val="7.3781347111892936E-2"/>
                  <c:y val="0.160441553432510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E25-4FF0-8DB4-1C975097C327}"/>
                </c:ext>
              </c:extLst>
            </c:dLbl>
            <c:dLbl>
              <c:idx val="5"/>
              <c:layout>
                <c:manualLayout>
                  <c:x val="3.2710971462259965E-2"/>
                  <c:y val="0.10586801357452154"/>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0"/>
              <c:showCatName val="0"/>
              <c:showSerName val="0"/>
              <c:showPercent val="1"/>
              <c:showBubbleSize val="0"/>
              <c:extLst>
                <c:ext xmlns:c15="http://schemas.microsoft.com/office/drawing/2012/chart" uri="{CE6537A1-D6FC-4f65-9D91-7224C49458BB}">
                  <c15:layout>
                    <c:manualLayout>
                      <c:w val="5.7236769014984229E-2"/>
                      <c:h val="8.8559209286656421E-2"/>
                    </c:manualLayout>
                  </c15:layout>
                </c:ext>
                <c:ext xmlns:c16="http://schemas.microsoft.com/office/drawing/2014/chart" uri="{C3380CC4-5D6E-409C-BE32-E72D297353CC}">
                  <c16:uniqueId val="{0000000B-1E25-4FF0-8DB4-1C975097C327}"/>
                </c:ext>
              </c:extLst>
            </c:dLbl>
            <c:dLbl>
              <c:idx val="6"/>
              <c:layout>
                <c:manualLayout>
                  <c:x val="4.0686928022886065E-2"/>
                  <c:y val="0.170492825452655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E25-4FF0-8DB4-1C975097C32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'A.1 RASHODI EK'!$B$179:$B$185</c:f>
              <c:strCache>
                <c:ptCount val="7"/>
                <c:pt idx="0">
                  <c:v>Rashodi za zaposlene</c:v>
                </c:pt>
                <c:pt idx="1">
                  <c:v>Materijalni rashodi</c:v>
                </c:pt>
                <c:pt idx="2">
                  <c:v>Financijski rashodi</c:v>
                </c:pt>
                <c:pt idx="3">
                  <c:v>Naknade građanima i kućanstvima na temelju osiguranja i druge naknade</c:v>
                </c:pt>
                <c:pt idx="4">
                  <c:v>Ostali rashodi</c:v>
                </c:pt>
                <c:pt idx="5">
                  <c:v>Rashodi za nabavu neproizvedene dugotrajne imovine</c:v>
                </c:pt>
                <c:pt idx="6">
                  <c:v>Rashodi za nabavu proizvedene dugotrajne imovine</c:v>
                </c:pt>
              </c:strCache>
            </c:strRef>
          </c:cat>
          <c:val>
            <c:numRef>
              <c:f>'A.1 RASHODI EK'!$C$179:$C$185</c:f>
              <c:numCache>
                <c:formatCode>#,##0.00\ [$€-41A]</c:formatCode>
                <c:ptCount val="7"/>
                <c:pt idx="0">
                  <c:v>11878137.23</c:v>
                </c:pt>
                <c:pt idx="1">
                  <c:v>2928998.18</c:v>
                </c:pt>
                <c:pt idx="2">
                  <c:v>7960.33</c:v>
                </c:pt>
                <c:pt idx="3">
                  <c:v>73192.36</c:v>
                </c:pt>
                <c:pt idx="4">
                  <c:v>796.33</c:v>
                </c:pt>
                <c:pt idx="5">
                  <c:v>593553.41</c:v>
                </c:pt>
                <c:pt idx="6">
                  <c:v>265988.7</c:v>
                </c:pt>
              </c:numCache>
            </c:numRef>
          </c:val>
          <c:extLst>
            <c:ext xmlns:c16="http://schemas.microsoft.com/office/drawing/2014/chart" uri="{C3380CC4-5D6E-409C-BE32-E72D297353CC}">
              <c16:uniqueId val="{0000000E-1E25-4FF0-8DB4-1C975097C32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425679428960267"/>
          <c:y val="8.8794603153944593E-2"/>
          <c:w val="0.2428021150134011"/>
          <c:h val="0.88322118826055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r-HR" sz="1000">
                <a:solidFill>
                  <a:sysClr val="windowText" lastClr="000000"/>
                </a:solidFill>
              </a:rPr>
              <a:t>PRIHODI</a:t>
            </a:r>
            <a:r>
              <a:rPr lang="hr-HR" sz="1000" baseline="0">
                <a:solidFill>
                  <a:sysClr val="windowText" lastClr="000000"/>
                </a:solidFill>
              </a:rPr>
              <a:t> I RASHODI PO IZVORIMA FINANCIRANJA</a:t>
            </a:r>
            <a:endParaRPr lang="hr-HR"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cat>
            <c:strRef>
              <c:f>'A.2 PRIHODI I RASHODI IF'!$A$10:$B$47</c:f>
              <c:strCache>
                <c:ptCount val="15"/>
                <c:pt idx="0">
                  <c:v>PRIHODI</c:v>
                </c:pt>
                <c:pt idx="1">
                  <c:v>1</c:v>
                </c:pt>
                <c:pt idx="2">
                  <c:v>3</c:v>
                </c:pt>
                <c:pt idx="3">
                  <c:v>4</c:v>
                </c:pt>
                <c:pt idx="4">
                  <c:v>5</c:v>
                </c:pt>
                <c:pt idx="5">
                  <c:v>6</c:v>
                </c:pt>
                <c:pt idx="6">
                  <c:v>7</c:v>
                </c:pt>
                <c:pt idx="7">
                  <c:v>RASHODI</c:v>
                </c:pt>
                <c:pt idx="8">
                  <c:v>1</c:v>
                </c:pt>
                <c:pt idx="9">
                  <c:v>3</c:v>
                </c:pt>
                <c:pt idx="10">
                  <c:v>4</c:v>
                </c:pt>
                <c:pt idx="11">
                  <c:v>5</c:v>
                </c:pt>
                <c:pt idx="12">
                  <c:v>6</c:v>
                </c:pt>
                <c:pt idx="13">
                  <c:v>7</c:v>
                </c:pt>
                <c:pt idx="14">
                  <c:v>8</c:v>
                </c:pt>
              </c:strCache>
            </c:strRef>
          </c:cat>
          <c:val>
            <c:numRef>
              <c:f>'A.2 PRIHODI I RASHODI IF'!$C$10:$C$47</c:f>
            </c:numRef>
          </c:val>
          <c:extLst>
            <c:ext xmlns:c16="http://schemas.microsoft.com/office/drawing/2014/chart" uri="{C3380CC4-5D6E-409C-BE32-E72D297353CC}">
              <c16:uniqueId val="{00000000-EA19-41D1-85FF-6B3B04DC9422}"/>
            </c:ext>
          </c:extLst>
        </c:ser>
        <c:ser>
          <c:idx val="1"/>
          <c:order val="1"/>
          <c:spPr>
            <a:solidFill>
              <a:schemeClr val="accent2"/>
            </a:solidFill>
            <a:ln>
              <a:noFill/>
            </a:ln>
            <a:effectLst/>
          </c:spPr>
          <c:invertIfNegative val="0"/>
          <c:cat>
            <c:strRef>
              <c:f>'A.2 PRIHODI I RASHODI IF'!$A$10:$B$47</c:f>
              <c:strCache>
                <c:ptCount val="15"/>
                <c:pt idx="0">
                  <c:v>PRIHODI</c:v>
                </c:pt>
                <c:pt idx="1">
                  <c:v>1</c:v>
                </c:pt>
                <c:pt idx="2">
                  <c:v>3</c:v>
                </c:pt>
                <c:pt idx="3">
                  <c:v>4</c:v>
                </c:pt>
                <c:pt idx="4">
                  <c:v>5</c:v>
                </c:pt>
                <c:pt idx="5">
                  <c:v>6</c:v>
                </c:pt>
                <c:pt idx="6">
                  <c:v>7</c:v>
                </c:pt>
                <c:pt idx="7">
                  <c:v>RASHODI</c:v>
                </c:pt>
                <c:pt idx="8">
                  <c:v>1</c:v>
                </c:pt>
                <c:pt idx="9">
                  <c:v>3</c:v>
                </c:pt>
                <c:pt idx="10">
                  <c:v>4</c:v>
                </c:pt>
                <c:pt idx="11">
                  <c:v>5</c:v>
                </c:pt>
                <c:pt idx="12">
                  <c:v>6</c:v>
                </c:pt>
                <c:pt idx="13">
                  <c:v>7</c:v>
                </c:pt>
                <c:pt idx="14">
                  <c:v>8</c:v>
                </c:pt>
              </c:strCache>
            </c:strRef>
          </c:cat>
          <c:val>
            <c:numRef>
              <c:f>'A.2 PRIHODI I RASHODI IF'!$D$10:$D$47</c:f>
            </c:numRef>
          </c:val>
          <c:extLst>
            <c:ext xmlns:c16="http://schemas.microsoft.com/office/drawing/2014/chart" uri="{C3380CC4-5D6E-409C-BE32-E72D297353CC}">
              <c16:uniqueId val="{00000001-EA19-41D1-85FF-6B3B04DC9422}"/>
            </c:ext>
          </c:extLst>
        </c:ser>
        <c:ser>
          <c:idx val="2"/>
          <c:order val="2"/>
          <c:spPr>
            <a:solidFill>
              <a:schemeClr val="accent3"/>
            </a:solidFill>
            <a:ln>
              <a:noFill/>
            </a:ln>
            <a:effectLst/>
          </c:spPr>
          <c:invertIfNegative val="0"/>
          <c:cat>
            <c:strRef>
              <c:f>'A.2 PRIHODI I RASHODI IF'!$A$10:$B$47</c:f>
              <c:strCache>
                <c:ptCount val="15"/>
                <c:pt idx="0">
                  <c:v>PRIHODI</c:v>
                </c:pt>
                <c:pt idx="1">
                  <c:v>1</c:v>
                </c:pt>
                <c:pt idx="2">
                  <c:v>3</c:v>
                </c:pt>
                <c:pt idx="3">
                  <c:v>4</c:v>
                </c:pt>
                <c:pt idx="4">
                  <c:v>5</c:v>
                </c:pt>
                <c:pt idx="5">
                  <c:v>6</c:v>
                </c:pt>
                <c:pt idx="6">
                  <c:v>7</c:v>
                </c:pt>
                <c:pt idx="7">
                  <c:v>RASHODI</c:v>
                </c:pt>
                <c:pt idx="8">
                  <c:v>1</c:v>
                </c:pt>
                <c:pt idx="9">
                  <c:v>3</c:v>
                </c:pt>
                <c:pt idx="10">
                  <c:v>4</c:v>
                </c:pt>
                <c:pt idx="11">
                  <c:v>5</c:v>
                </c:pt>
                <c:pt idx="12">
                  <c:v>6</c:v>
                </c:pt>
                <c:pt idx="13">
                  <c:v>7</c:v>
                </c:pt>
                <c:pt idx="14">
                  <c:v>8</c:v>
                </c:pt>
              </c:strCache>
            </c:strRef>
          </c:cat>
          <c:val>
            <c:numRef>
              <c:f>'A.2 PRIHODI I RASHODI IF'!$E$10:$E$47</c:f>
            </c:numRef>
          </c:val>
          <c:extLst>
            <c:ext xmlns:c16="http://schemas.microsoft.com/office/drawing/2014/chart" uri="{C3380CC4-5D6E-409C-BE32-E72D297353CC}">
              <c16:uniqueId val="{00000002-EA19-41D1-85FF-6B3B04DC9422}"/>
            </c:ext>
          </c:extLst>
        </c:ser>
        <c:ser>
          <c:idx val="3"/>
          <c:order val="3"/>
          <c:spPr>
            <a:solidFill>
              <a:schemeClr val="accent4"/>
            </a:solidFill>
            <a:ln>
              <a:noFill/>
            </a:ln>
            <a:effectLst/>
          </c:spPr>
          <c:invertIfNegative val="0"/>
          <c:cat>
            <c:strRef>
              <c:f>'A.2 PRIHODI I RASHODI IF'!$A$10:$B$47</c:f>
              <c:strCache>
                <c:ptCount val="15"/>
                <c:pt idx="0">
                  <c:v>PRIHODI</c:v>
                </c:pt>
                <c:pt idx="1">
                  <c:v>1</c:v>
                </c:pt>
                <c:pt idx="2">
                  <c:v>3</c:v>
                </c:pt>
                <c:pt idx="3">
                  <c:v>4</c:v>
                </c:pt>
                <c:pt idx="4">
                  <c:v>5</c:v>
                </c:pt>
                <c:pt idx="5">
                  <c:v>6</c:v>
                </c:pt>
                <c:pt idx="6">
                  <c:v>7</c:v>
                </c:pt>
                <c:pt idx="7">
                  <c:v>RASHODI</c:v>
                </c:pt>
                <c:pt idx="8">
                  <c:v>1</c:v>
                </c:pt>
                <c:pt idx="9">
                  <c:v>3</c:v>
                </c:pt>
                <c:pt idx="10">
                  <c:v>4</c:v>
                </c:pt>
                <c:pt idx="11">
                  <c:v>5</c:v>
                </c:pt>
                <c:pt idx="12">
                  <c:v>6</c:v>
                </c:pt>
                <c:pt idx="13">
                  <c:v>7</c:v>
                </c:pt>
                <c:pt idx="14">
                  <c:v>8</c:v>
                </c:pt>
              </c:strCache>
            </c:strRef>
          </c:cat>
          <c:val>
            <c:numRef>
              <c:f>'A.2 PRIHODI I RASHODI IF'!$F$10:$F$47</c:f>
              <c:numCache>
                <c:formatCode>#,##0.00</c:formatCode>
                <c:ptCount val="15"/>
                <c:pt idx="0">
                  <c:v>15205259.270000001</c:v>
                </c:pt>
                <c:pt idx="1">
                  <c:v>10585891.82</c:v>
                </c:pt>
                <c:pt idx="2">
                  <c:v>198485.55</c:v>
                </c:pt>
                <c:pt idx="3">
                  <c:v>2655393.77</c:v>
                </c:pt>
                <c:pt idx="4">
                  <c:v>1567386.4499999997</c:v>
                </c:pt>
                <c:pt idx="5">
                  <c:v>196546.22</c:v>
                </c:pt>
                <c:pt idx="6">
                  <c:v>1555.46</c:v>
                </c:pt>
                <c:pt idx="7">
                  <c:v>15748626.539999999</c:v>
                </c:pt>
                <c:pt idx="8">
                  <c:v>10716083.139999999</c:v>
                </c:pt>
                <c:pt idx="9">
                  <c:v>198668.3</c:v>
                </c:pt>
                <c:pt idx="10">
                  <c:v>3549690.85</c:v>
                </c:pt>
                <c:pt idx="11">
                  <c:v>1052656.77</c:v>
                </c:pt>
                <c:pt idx="12">
                  <c:v>230494.68</c:v>
                </c:pt>
                <c:pt idx="13">
                  <c:v>1032.8</c:v>
                </c:pt>
                <c:pt idx="14">
                  <c:v>0</c:v>
                </c:pt>
              </c:numCache>
            </c:numRef>
          </c:val>
          <c:extLst>
            <c:ext xmlns:c16="http://schemas.microsoft.com/office/drawing/2014/chart" uri="{C3380CC4-5D6E-409C-BE32-E72D297353CC}">
              <c16:uniqueId val="{00000003-EA19-41D1-85FF-6B3B04DC9422}"/>
            </c:ext>
          </c:extLst>
        </c:ser>
        <c:dLbls>
          <c:showLegendKey val="0"/>
          <c:showVal val="0"/>
          <c:showCatName val="0"/>
          <c:showSerName val="0"/>
          <c:showPercent val="0"/>
          <c:showBubbleSize val="0"/>
        </c:dLbls>
        <c:gapWidth val="219"/>
        <c:overlap val="-27"/>
        <c:axId val="374316672"/>
        <c:axId val="374325200"/>
      </c:barChart>
      <c:catAx>
        <c:axId val="37431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325200"/>
        <c:crosses val="autoZero"/>
        <c:auto val="1"/>
        <c:lblAlgn val="ctr"/>
        <c:lblOffset val="100"/>
        <c:noMultiLvlLbl val="0"/>
      </c:catAx>
      <c:valAx>
        <c:axId val="374325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431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50452-6341-4551-906F-B63C26823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16</Pages>
  <Words>6504</Words>
  <Characters>37073</Characters>
  <Application>Microsoft Office Word</Application>
  <DocSecurity>0</DocSecurity>
  <Lines>308</Lines>
  <Paragraphs>86</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43491</CharactersWithSpaces>
  <SharedDoc>false</SharedDoc>
  <HLinks>
    <vt:vector size="48" baseType="variant">
      <vt:variant>
        <vt:i4>1835135</vt:i4>
      </vt:variant>
      <vt:variant>
        <vt:i4>21</vt:i4>
      </vt:variant>
      <vt:variant>
        <vt:i4>0</vt:i4>
      </vt:variant>
      <vt:variant>
        <vt:i4>5</vt:i4>
      </vt:variant>
      <vt:variant>
        <vt:lpwstr>https://narodne-novine.nn.hr/clanci/sluzbeni/full/2019_10_95_1853.html</vt:lpwstr>
      </vt:variant>
      <vt:variant>
        <vt:lpwstr/>
      </vt:variant>
      <vt:variant>
        <vt:i4>7733326</vt:i4>
      </vt:variant>
      <vt:variant>
        <vt:i4>18</vt:i4>
      </vt:variant>
      <vt:variant>
        <vt:i4>0</vt:i4>
      </vt:variant>
      <vt:variant>
        <vt:i4>5</vt:i4>
      </vt:variant>
      <vt:variant>
        <vt:lpwstr>https://narodne-novine.nn.hr/clanci/sluzbeni/full/2019_12_126_2540.html</vt:lpwstr>
      </vt:variant>
      <vt:variant>
        <vt:lpwstr/>
      </vt:variant>
      <vt:variant>
        <vt:i4>7667785</vt:i4>
      </vt:variant>
      <vt:variant>
        <vt:i4>15</vt:i4>
      </vt:variant>
      <vt:variant>
        <vt:i4>0</vt:i4>
      </vt:variant>
      <vt:variant>
        <vt:i4>5</vt:i4>
      </vt:variant>
      <vt:variant>
        <vt:lpwstr>https://narodne-novine.nn.hr/clanci/sluzbeni/full/2018_12_112_2175.html</vt:lpwstr>
      </vt:variant>
      <vt:variant>
        <vt:lpwstr/>
      </vt:variant>
      <vt:variant>
        <vt:i4>1048629</vt:i4>
      </vt:variant>
      <vt:variant>
        <vt:i4>12</vt:i4>
      </vt:variant>
      <vt:variant>
        <vt:i4>0</vt:i4>
      </vt:variant>
      <vt:variant>
        <vt:i4>5</vt:i4>
      </vt:variant>
      <vt:variant>
        <vt:lpwstr>http://narodne-novine.nn.hr/clanci/sluzbeni/full/2017_03_28_642.html</vt:lpwstr>
      </vt:variant>
      <vt:variant>
        <vt:lpwstr/>
      </vt:variant>
      <vt:variant>
        <vt:i4>4980846</vt:i4>
      </vt:variant>
      <vt:variant>
        <vt:i4>9</vt:i4>
      </vt:variant>
      <vt:variant>
        <vt:i4>0</vt:i4>
      </vt:variant>
      <vt:variant>
        <vt:i4>5</vt:i4>
      </vt:variant>
      <vt:variant>
        <vt:lpwstr>http://narodne-novine.nn.hr/clanci/sluzbeni/full/2017_01_2_58.html</vt:lpwstr>
      </vt:variant>
      <vt:variant>
        <vt:lpwstr/>
      </vt:variant>
      <vt:variant>
        <vt:i4>4849763</vt:i4>
      </vt:variant>
      <vt:variant>
        <vt:i4>6</vt:i4>
      </vt:variant>
      <vt:variant>
        <vt:i4>0</vt:i4>
      </vt:variant>
      <vt:variant>
        <vt:i4>5</vt:i4>
      </vt:variant>
      <vt:variant>
        <vt:lpwstr>http://narodne-novine.nn.hr/clanci/sluzbeni/full/2015_12_135_2540.html</vt:lpwstr>
      </vt:variant>
      <vt:variant>
        <vt:lpwstr/>
      </vt:variant>
      <vt:variant>
        <vt:i4>1572975</vt:i4>
      </vt:variant>
      <vt:variant>
        <vt:i4>3</vt:i4>
      </vt:variant>
      <vt:variant>
        <vt:i4>0</vt:i4>
      </vt:variant>
      <vt:variant>
        <vt:i4>5</vt:i4>
      </vt:variant>
      <vt:variant>
        <vt:lpwstr>http://narodne-novine.nn.hr/clanci/sluzbeni/full/2015_08_93_1798.html</vt:lpwstr>
      </vt:variant>
      <vt:variant>
        <vt:lpwstr/>
      </vt:variant>
      <vt:variant>
        <vt:i4>112</vt:i4>
      </vt:variant>
      <vt:variant>
        <vt:i4>0</vt:i4>
      </vt:variant>
      <vt:variant>
        <vt:i4>0</vt:i4>
      </vt:variant>
      <vt:variant>
        <vt:i4>5</vt:i4>
      </vt:variant>
      <vt:variant>
        <vt:lpwstr>http://narodne-novine.nn.hr/clanci/sluzbeni/2015_01_3_59.html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KLIČEK</dc:creator>
  <cp:keywords/>
  <cp:lastModifiedBy>mklicek</cp:lastModifiedBy>
  <cp:revision>411</cp:revision>
  <cp:lastPrinted>2020-10-13T11:09:00Z</cp:lastPrinted>
  <dcterms:created xsi:type="dcterms:W3CDTF">2022-09-30T05:50:00Z</dcterms:created>
  <dcterms:modified xsi:type="dcterms:W3CDTF">2026-03-24T22:42:00Z</dcterms:modified>
</cp:coreProperties>
</file>