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6A4D4" w14:textId="77777777" w:rsidR="00986AAE" w:rsidRPr="005646DD" w:rsidRDefault="00986AAE" w:rsidP="00986AAE">
      <w:pPr>
        <w:rPr>
          <w:rFonts w:cs="Times New Roman"/>
          <w:szCs w:val="24"/>
        </w:rPr>
      </w:pPr>
      <w:bookmarkStart w:id="0" w:name="_Hlk104731300"/>
      <w:bookmarkEnd w:id="0"/>
      <w:r w:rsidRPr="005646DD">
        <w:rPr>
          <w:rFonts w:cs="Times New Roman"/>
          <w:szCs w:val="24"/>
        </w:rPr>
        <w:tab/>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804"/>
      </w:tblGrid>
      <w:tr w:rsidR="00A25887" w:rsidRPr="005646DD" w14:paraId="3A4957B5" w14:textId="77777777" w:rsidTr="00FF6C1C">
        <w:trPr>
          <w:trHeight w:val="955"/>
        </w:trPr>
        <w:tc>
          <w:tcPr>
            <w:tcW w:w="3114" w:type="dxa"/>
            <w:vMerge w:val="restart"/>
          </w:tcPr>
          <w:p w14:paraId="178C9CE1" w14:textId="13E885C9" w:rsidR="00A25887" w:rsidRPr="005646DD" w:rsidRDefault="001942EF" w:rsidP="00A25887">
            <w:pPr>
              <w:rPr>
                <w:rFonts w:cs="Times New Roman"/>
                <w:szCs w:val="24"/>
                <w:lang w:val="bs-Latn-BA"/>
              </w:rPr>
            </w:pPr>
            <w:bookmarkStart w:id="1" w:name="_Hlk104731241"/>
            <w:r>
              <w:rPr>
                <w:rFonts w:cs="Times New Roman"/>
                <w:szCs w:val="24"/>
                <w:lang w:val="en-US"/>
              </w:rPr>
              <w:drawing>
                <wp:inline distT="0" distB="0" distL="0" distR="0" wp14:anchorId="3F3F906A" wp14:editId="572A7C1F">
                  <wp:extent cx="1554480" cy="1554480"/>
                  <wp:effectExtent l="0" t="0" r="7620" b="762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a:noFill/>
                        </pic:spPr>
                      </pic:pic>
                    </a:graphicData>
                  </a:graphic>
                </wp:inline>
              </w:drawing>
            </w:r>
          </w:p>
        </w:tc>
        <w:tc>
          <w:tcPr>
            <w:tcW w:w="6804" w:type="dxa"/>
          </w:tcPr>
          <w:p w14:paraId="1F4826B4" w14:textId="35E01EFD" w:rsidR="00870DED" w:rsidRPr="005646DD" w:rsidRDefault="005B043C" w:rsidP="00870DED">
            <w:pPr>
              <w:jc w:val="center"/>
              <w:rPr>
                <w:rFonts w:cs="Times New Roman"/>
                <w:szCs w:val="24"/>
              </w:rPr>
            </w:pPr>
            <w:r>
              <w:rPr>
                <w:rFonts w:cs="Times New Roman"/>
                <w:b/>
                <w:bCs/>
                <w:szCs w:val="24"/>
                <w:lang w:val="sr-Latn-RS"/>
              </w:rPr>
              <w:t xml:space="preserve">INDEPENDENT UNIVERSITY </w:t>
            </w:r>
            <w:r w:rsidR="00870DED">
              <w:rPr>
                <w:rFonts w:cs="Times New Roman"/>
                <w:b/>
                <w:bCs/>
                <w:szCs w:val="24"/>
                <w:lang w:val="sr-Latn-RS"/>
              </w:rPr>
              <w:t xml:space="preserve">BANJA LUKA </w:t>
            </w:r>
          </w:p>
          <w:p w14:paraId="1CBA833C" w14:textId="2A0CD83A" w:rsidR="00A25887" w:rsidRPr="005646DD" w:rsidRDefault="00A25887" w:rsidP="00A25887">
            <w:pPr>
              <w:jc w:val="center"/>
              <w:rPr>
                <w:rFonts w:cs="Times New Roman"/>
                <w:szCs w:val="24"/>
              </w:rPr>
            </w:pPr>
          </w:p>
        </w:tc>
      </w:tr>
      <w:tr w:rsidR="00A25887" w:rsidRPr="005646DD" w14:paraId="4AF57AC9" w14:textId="77777777" w:rsidTr="00FF6C1C">
        <w:trPr>
          <w:trHeight w:val="795"/>
        </w:trPr>
        <w:tc>
          <w:tcPr>
            <w:tcW w:w="3114" w:type="dxa"/>
            <w:vMerge/>
          </w:tcPr>
          <w:p w14:paraId="447EB052" w14:textId="77777777" w:rsidR="00A25887" w:rsidRPr="005646DD" w:rsidRDefault="00A25887" w:rsidP="00A25887">
            <w:pPr>
              <w:rPr>
                <w:rFonts w:cs="Times New Roman"/>
                <w:szCs w:val="24"/>
                <w:lang w:val="bs-Latn-BA"/>
              </w:rPr>
            </w:pPr>
          </w:p>
        </w:tc>
        <w:tc>
          <w:tcPr>
            <w:tcW w:w="6804" w:type="dxa"/>
          </w:tcPr>
          <w:p w14:paraId="4B3F0025" w14:textId="6380E68D" w:rsidR="00A25887" w:rsidRPr="00870DED" w:rsidRDefault="00870DED" w:rsidP="00870DED">
            <w:pPr>
              <w:rPr>
                <w:rFonts w:cs="Times New Roman"/>
                <w:b/>
                <w:bCs/>
                <w:szCs w:val="24"/>
                <w:lang w:val="sr-Latn-RS"/>
              </w:rPr>
            </w:pPr>
            <w:r>
              <w:rPr>
                <w:rFonts w:cs="Times New Roman"/>
                <w:b/>
                <w:bCs/>
                <w:szCs w:val="24"/>
              </w:rPr>
              <w:t>Аdress</w:t>
            </w:r>
            <w:r w:rsidR="00A25887" w:rsidRPr="00DC5D6E">
              <w:rPr>
                <w:rFonts w:cs="Times New Roman"/>
                <w:b/>
                <w:bCs/>
                <w:szCs w:val="24"/>
              </w:rPr>
              <w:t xml:space="preserve">: </w:t>
            </w:r>
            <w:r>
              <w:rPr>
                <w:rFonts w:cs="Times New Roman"/>
                <w:b/>
                <w:bCs/>
                <w:szCs w:val="24"/>
                <w:lang w:val="sr-Latn-RS"/>
              </w:rPr>
              <w:t>Veljka Mladjenovica</w:t>
            </w:r>
            <w:r w:rsidR="0098336C" w:rsidRPr="00DC5D6E">
              <w:rPr>
                <w:rFonts w:cs="Times New Roman"/>
                <w:b/>
                <w:bCs/>
                <w:szCs w:val="24"/>
                <w:lang w:val="sr-Cyrl-BA"/>
              </w:rPr>
              <w:t xml:space="preserve"> 12е</w:t>
            </w:r>
            <w:r w:rsidR="00A25887" w:rsidRPr="00DC5D6E">
              <w:rPr>
                <w:rFonts w:cs="Times New Roman"/>
                <w:b/>
                <w:bCs/>
                <w:szCs w:val="24"/>
              </w:rPr>
              <w:t xml:space="preserve">, 78 000, </w:t>
            </w:r>
            <w:r>
              <w:rPr>
                <w:rFonts w:cs="Times New Roman"/>
                <w:b/>
                <w:bCs/>
                <w:szCs w:val="24"/>
                <w:lang w:val="sr-Latn-RS"/>
              </w:rPr>
              <w:t>Banja Luka</w:t>
            </w:r>
            <w:r w:rsidR="00A25887" w:rsidRPr="00DC5D6E">
              <w:rPr>
                <w:rFonts w:cs="Times New Roman"/>
                <w:b/>
                <w:bCs/>
                <w:szCs w:val="24"/>
              </w:rPr>
              <w:t xml:space="preserve">, </w:t>
            </w:r>
            <w:r w:rsidRPr="00454A31">
              <w:rPr>
                <w:rFonts w:cs="Times New Roman"/>
                <w:b/>
                <w:bCs/>
                <w:i/>
                <w:iCs/>
                <w:szCs w:val="24"/>
                <w:lang w:val="sr-Latn-RS"/>
              </w:rPr>
              <w:t>Republic of Srpska</w:t>
            </w:r>
            <w:r>
              <w:rPr>
                <w:rFonts w:cs="Times New Roman"/>
                <w:b/>
                <w:bCs/>
                <w:szCs w:val="24"/>
              </w:rPr>
              <w:t xml:space="preserve">, </w:t>
            </w:r>
            <w:r>
              <w:rPr>
                <w:rFonts w:cs="Times New Roman"/>
                <w:b/>
                <w:bCs/>
                <w:szCs w:val="24"/>
                <w:lang w:val="sr-Latn-RS"/>
              </w:rPr>
              <w:t>B</w:t>
            </w:r>
            <w:r w:rsidR="00454A31">
              <w:rPr>
                <w:rFonts w:cs="Times New Roman"/>
                <w:b/>
                <w:bCs/>
                <w:szCs w:val="24"/>
                <w:lang w:val="sr-Latn-RS"/>
              </w:rPr>
              <w:t>osnia and Herzegovina</w:t>
            </w:r>
          </w:p>
        </w:tc>
      </w:tr>
      <w:tr w:rsidR="00A25887" w:rsidRPr="005646DD" w14:paraId="5D396EEF" w14:textId="77777777" w:rsidTr="00FF6C1C">
        <w:trPr>
          <w:trHeight w:val="572"/>
        </w:trPr>
        <w:tc>
          <w:tcPr>
            <w:tcW w:w="3114" w:type="dxa"/>
            <w:vMerge/>
          </w:tcPr>
          <w:p w14:paraId="38A7E5BD" w14:textId="77777777" w:rsidR="00A25887" w:rsidRPr="005646DD" w:rsidRDefault="00A25887" w:rsidP="00A25887">
            <w:pPr>
              <w:rPr>
                <w:rFonts w:cs="Times New Roman"/>
                <w:szCs w:val="24"/>
                <w:lang w:val="bs-Latn-BA"/>
              </w:rPr>
            </w:pPr>
          </w:p>
        </w:tc>
        <w:tc>
          <w:tcPr>
            <w:tcW w:w="6804" w:type="dxa"/>
          </w:tcPr>
          <w:p w14:paraId="5659DE60" w14:textId="77777777" w:rsidR="00FF6C1C" w:rsidRDefault="00870DED" w:rsidP="002E78F3">
            <w:pPr>
              <w:jc w:val="both"/>
              <w:rPr>
                <w:rFonts w:cs="Times New Roman"/>
                <w:b/>
                <w:bCs/>
                <w:szCs w:val="24"/>
              </w:rPr>
            </w:pPr>
            <w:r>
              <w:rPr>
                <w:rFonts w:cs="Times New Roman"/>
                <w:b/>
                <w:bCs/>
                <w:szCs w:val="24"/>
                <w:lang w:val="sr-Latn-RS"/>
              </w:rPr>
              <w:t>Contact</w:t>
            </w:r>
            <w:r w:rsidR="00FF6C1C" w:rsidRPr="00DC5D6E">
              <w:rPr>
                <w:rFonts w:cs="Times New Roman"/>
                <w:b/>
                <w:bCs/>
                <w:szCs w:val="24"/>
              </w:rPr>
              <w:t xml:space="preserve">: </w:t>
            </w:r>
            <w:r w:rsidR="002E78F3" w:rsidRPr="00DC5D6E">
              <w:rPr>
                <w:rFonts w:cs="Times New Roman"/>
                <w:b/>
                <w:bCs/>
                <w:szCs w:val="24"/>
              </w:rPr>
              <w:t>+387</w:t>
            </w:r>
            <w:r w:rsidR="002E78F3" w:rsidRPr="00DC5D6E">
              <w:rPr>
                <w:rFonts w:cs="Times New Roman"/>
                <w:b/>
                <w:bCs/>
                <w:szCs w:val="24"/>
                <w:lang w:val="sr-Cyrl-BA"/>
              </w:rPr>
              <w:t xml:space="preserve"> 51 </w:t>
            </w:r>
            <w:r w:rsidR="002E78F3" w:rsidRPr="00DC5D6E">
              <w:rPr>
                <w:rFonts w:cs="Times New Roman"/>
                <w:b/>
                <w:bCs/>
                <w:szCs w:val="24"/>
              </w:rPr>
              <w:t>456-611</w:t>
            </w:r>
          </w:p>
          <w:p w14:paraId="1C25479F" w14:textId="7378C6DA" w:rsidR="00207588" w:rsidRPr="00207588" w:rsidRDefault="00207588" w:rsidP="002E78F3">
            <w:pPr>
              <w:jc w:val="both"/>
              <w:rPr>
                <w:rFonts w:cs="Times New Roman"/>
                <w:b/>
                <w:bCs/>
                <w:szCs w:val="24"/>
                <w:lang w:val="en-US"/>
              </w:rPr>
            </w:pPr>
            <w:r>
              <w:rPr>
                <w:rFonts w:cs="Times New Roman"/>
                <w:b/>
                <w:bCs/>
                <w:szCs w:val="24"/>
                <w:lang w:val="en-US"/>
              </w:rPr>
              <w:t>E-mail: freska@nubl.org</w:t>
            </w:r>
          </w:p>
        </w:tc>
      </w:tr>
      <w:bookmarkEnd w:id="1"/>
    </w:tbl>
    <w:p w14:paraId="6B81328C" w14:textId="629FE147" w:rsidR="00262520" w:rsidRPr="005646DD" w:rsidRDefault="00262520" w:rsidP="00986AAE">
      <w:pPr>
        <w:rPr>
          <w:rFonts w:cs="Times New Roman"/>
          <w:szCs w:val="24"/>
        </w:rPr>
      </w:pPr>
    </w:p>
    <w:p w14:paraId="2A925E99" w14:textId="1A055B14" w:rsidR="00FF6C1C" w:rsidRPr="00870DED" w:rsidRDefault="00870DED" w:rsidP="00FF6C1C">
      <w:pPr>
        <w:jc w:val="center"/>
        <w:rPr>
          <w:rFonts w:cs="Times New Roman"/>
          <w:b/>
          <w:bCs/>
          <w:szCs w:val="24"/>
          <w:lang w:val="sr-Latn-RS"/>
        </w:rPr>
      </w:pPr>
      <w:r>
        <w:rPr>
          <w:rFonts w:cs="Times New Roman"/>
          <w:b/>
          <w:bCs/>
          <w:szCs w:val="24"/>
          <w:lang w:val="sr-Latn-RS"/>
        </w:rPr>
        <w:t>LETTER OF INVITATION</w:t>
      </w:r>
    </w:p>
    <w:p w14:paraId="1F680A0B" w14:textId="7555FB78" w:rsidR="00FF6C1C" w:rsidRPr="005646DD" w:rsidRDefault="00FF6C1C" w:rsidP="00FF6C1C">
      <w:pPr>
        <w:jc w:val="center"/>
        <w:rPr>
          <w:rFonts w:cs="Times New Roman"/>
          <w:b/>
          <w:bCs/>
          <w:szCs w:val="24"/>
        </w:rPr>
      </w:pPr>
    </w:p>
    <w:p w14:paraId="777A6776" w14:textId="5022CD0B" w:rsidR="00687AF6" w:rsidRPr="000A1363" w:rsidRDefault="005945FD" w:rsidP="00687AF6">
      <w:pPr>
        <w:jc w:val="both"/>
        <w:rPr>
          <w:rFonts w:cs="Times New Roman"/>
          <w:bCs/>
          <w:szCs w:val="24"/>
          <w:lang w:val="sr-Latn-RS"/>
        </w:rPr>
      </w:pPr>
      <w:r>
        <w:rPr>
          <w:rFonts w:cs="Times New Roman"/>
          <w:szCs w:val="24"/>
          <w:lang w:val="sr-Latn-RS"/>
        </w:rPr>
        <w:t xml:space="preserve">Independent University </w:t>
      </w:r>
      <w:r w:rsidR="00870DED">
        <w:rPr>
          <w:rFonts w:cs="Times New Roman"/>
          <w:szCs w:val="24"/>
          <w:lang w:val="sr-Latn-RS"/>
        </w:rPr>
        <w:t>Banja Luka</w:t>
      </w:r>
      <w:r w:rsidR="006F7C88">
        <w:rPr>
          <w:rFonts w:cs="Times New Roman"/>
          <w:szCs w:val="24"/>
          <w:lang w:val="sr-Latn-RS"/>
        </w:rPr>
        <w:t xml:space="preserve">, </w:t>
      </w:r>
      <w:r w:rsidR="00014BCB">
        <w:rPr>
          <w:rFonts w:cs="Times New Roman"/>
          <w:i/>
          <w:iCs/>
          <w:szCs w:val="24"/>
          <w:lang w:val="sr-Latn-RS"/>
        </w:rPr>
        <w:t>Republic</w:t>
      </w:r>
      <w:r w:rsidR="006F7C88" w:rsidRPr="006F7C88">
        <w:rPr>
          <w:rFonts w:cs="Times New Roman"/>
          <w:i/>
          <w:iCs/>
          <w:szCs w:val="24"/>
          <w:lang w:val="sr-Latn-RS"/>
        </w:rPr>
        <w:t xml:space="preserve"> of  Srpska</w:t>
      </w:r>
      <w:r w:rsidR="006F7C88">
        <w:rPr>
          <w:rFonts w:cs="Times New Roman"/>
          <w:szCs w:val="24"/>
          <w:lang w:val="sr-Latn-RS"/>
        </w:rPr>
        <w:t>, Bosnia and Herzegovina</w:t>
      </w:r>
      <w:r w:rsidR="00870DED">
        <w:rPr>
          <w:rFonts w:cs="Times New Roman"/>
          <w:szCs w:val="24"/>
          <w:lang w:val="sr-Latn-RS"/>
        </w:rPr>
        <w:t xml:space="preserve"> has the honor and pleasure to invite members of domestic and international scientific community and </w:t>
      </w:r>
      <w:r w:rsidR="00386583">
        <w:rPr>
          <w:rFonts w:cs="Times New Roman"/>
          <w:szCs w:val="24"/>
          <w:lang w:val="sr-Latn-RS"/>
        </w:rPr>
        <w:t>interested expert</w:t>
      </w:r>
      <w:r w:rsidR="00901BA9">
        <w:rPr>
          <w:rFonts w:cs="Times New Roman"/>
          <w:szCs w:val="24"/>
          <w:lang w:val="sr-Latn-RS"/>
        </w:rPr>
        <w:t>s</w:t>
      </w:r>
      <w:r w:rsidR="002A1656">
        <w:rPr>
          <w:rFonts w:cs="Times New Roman"/>
          <w:szCs w:val="24"/>
          <w:lang w:val="sr-Latn-RS"/>
        </w:rPr>
        <w:t xml:space="preserve"> to submit </w:t>
      </w:r>
      <w:r w:rsidR="002A1656">
        <w:rPr>
          <w:rFonts w:cs="Times New Roman"/>
          <w:szCs w:val="24"/>
          <w:lang w:val="en-US"/>
        </w:rPr>
        <w:t>scientific or</w:t>
      </w:r>
      <w:r>
        <w:rPr>
          <w:rFonts w:cs="Times New Roman"/>
          <w:szCs w:val="24"/>
          <w:lang w:val="en-US"/>
        </w:rPr>
        <w:t xml:space="preserve"> expert </w:t>
      </w:r>
      <w:r w:rsidR="001D6C09">
        <w:rPr>
          <w:rFonts w:cs="Times New Roman"/>
          <w:szCs w:val="24"/>
          <w:lang w:val="en-US"/>
        </w:rPr>
        <w:t>papers</w:t>
      </w:r>
      <w:r>
        <w:rPr>
          <w:rFonts w:cs="Times New Roman"/>
          <w:szCs w:val="24"/>
          <w:lang w:val="en-US"/>
        </w:rPr>
        <w:t xml:space="preserve"> and take part in </w:t>
      </w:r>
      <w:r w:rsidR="00386583">
        <w:rPr>
          <w:rFonts w:cs="Times New Roman"/>
          <w:szCs w:val="24"/>
          <w:lang w:val="en-US"/>
        </w:rPr>
        <w:t>scientific conference</w:t>
      </w:r>
      <w:r>
        <w:rPr>
          <w:rFonts w:cs="Times New Roman"/>
          <w:szCs w:val="24"/>
          <w:lang w:val="en-US"/>
        </w:rPr>
        <w:t xml:space="preserve"> with international participation</w:t>
      </w:r>
      <w:r w:rsidR="002A1656">
        <w:rPr>
          <w:rFonts w:cs="Times New Roman"/>
          <w:szCs w:val="24"/>
          <w:lang w:val="en-US"/>
        </w:rPr>
        <w:t>: “</w:t>
      </w:r>
      <w:r>
        <w:rPr>
          <w:rFonts w:cs="Times New Roman"/>
          <w:b/>
          <w:szCs w:val="24"/>
          <w:lang w:val="en-US"/>
        </w:rPr>
        <w:t>FUTURE, RESEARCH AND EXPECTATIONS IN SCIENCE, KNOWLEDGE, AND ASPIRATIONS</w:t>
      </w:r>
      <w:r w:rsidR="00BA6FC8">
        <w:rPr>
          <w:rFonts w:cs="Times New Roman"/>
          <w:szCs w:val="24"/>
          <w:lang w:val="en-US"/>
        </w:rPr>
        <w:t>”</w:t>
      </w:r>
      <w:r w:rsidR="006F7C88">
        <w:rPr>
          <w:rFonts w:cs="Times New Roman"/>
          <w:szCs w:val="24"/>
          <w:lang w:val="en-US"/>
        </w:rPr>
        <w:t xml:space="preserve"> - </w:t>
      </w:r>
      <w:r w:rsidR="006F7C88" w:rsidRPr="006F7C88">
        <w:rPr>
          <w:rFonts w:cs="Times New Roman"/>
          <w:b/>
          <w:bCs/>
          <w:i/>
          <w:iCs/>
          <w:szCs w:val="24"/>
          <w:lang w:val="en-US"/>
        </w:rPr>
        <w:t>FRESKA</w:t>
      </w:r>
      <w:r w:rsidR="00BA6FC8">
        <w:rPr>
          <w:rFonts w:cs="Times New Roman"/>
          <w:szCs w:val="24"/>
          <w:lang w:val="en-US"/>
        </w:rPr>
        <w:t>, under the topic</w:t>
      </w:r>
      <w:r w:rsidR="0094337B" w:rsidRPr="0094337B">
        <w:t xml:space="preserve"> </w:t>
      </w:r>
      <w:r w:rsidR="004D03C4">
        <w:rPr>
          <w:lang w:val="en-US"/>
        </w:rPr>
        <w:t>„</w:t>
      </w:r>
      <w:r w:rsidR="0094337B" w:rsidRPr="000A1363">
        <w:rPr>
          <w:rFonts w:cs="Times New Roman"/>
          <w:b/>
          <w:szCs w:val="24"/>
          <w:lang w:val="en-US"/>
        </w:rPr>
        <w:t>CORPORATE ORDER - AN IMPERATIVE OF THE NEW GEOSTRATEGIC PARADIGM</w:t>
      </w:r>
      <w:r w:rsidR="004D03C4" w:rsidRPr="000A1363">
        <w:rPr>
          <w:rFonts w:cs="Times New Roman"/>
          <w:szCs w:val="24"/>
          <w:lang w:val="en-US"/>
        </w:rPr>
        <w:t>”</w:t>
      </w:r>
      <w:r w:rsidRPr="000A1363">
        <w:rPr>
          <w:rFonts w:cs="Times New Roman"/>
          <w:szCs w:val="24"/>
          <w:lang w:val="en-US"/>
        </w:rPr>
        <w:t>.</w:t>
      </w:r>
      <w:r w:rsidR="00505902" w:rsidRPr="000A1363">
        <w:rPr>
          <w:rFonts w:cs="Times New Roman"/>
          <w:b/>
          <w:bCs/>
          <w:szCs w:val="24"/>
        </w:rPr>
        <w:t xml:space="preserve"> </w:t>
      </w:r>
      <w:r w:rsidR="003A00C3">
        <w:rPr>
          <w:rFonts w:cs="Times New Roman"/>
          <w:bCs/>
          <w:szCs w:val="24"/>
          <w:lang w:val="sr-Latn-RS"/>
        </w:rPr>
        <w:t>The C</w:t>
      </w:r>
      <w:bookmarkStart w:id="2" w:name="_GoBack"/>
      <w:bookmarkEnd w:id="2"/>
      <w:r w:rsidR="00386583" w:rsidRPr="000A1363">
        <w:rPr>
          <w:rFonts w:cs="Times New Roman"/>
          <w:bCs/>
          <w:szCs w:val="24"/>
          <w:lang w:val="sr-Latn-RS"/>
        </w:rPr>
        <w:t>onference will take place</w:t>
      </w:r>
      <w:r w:rsidR="002A1656" w:rsidRPr="000A1363">
        <w:rPr>
          <w:rFonts w:cs="Times New Roman"/>
          <w:bCs/>
          <w:szCs w:val="24"/>
          <w:lang w:val="sr-Latn-RS"/>
        </w:rPr>
        <w:t xml:space="preserve"> in Banja Luka </w:t>
      </w:r>
      <w:r w:rsidRPr="000A1363">
        <w:rPr>
          <w:rFonts w:cs="Times New Roman"/>
          <w:bCs/>
          <w:szCs w:val="24"/>
          <w:lang w:val="sr-Latn-RS"/>
        </w:rPr>
        <w:t>on the 16</w:t>
      </w:r>
      <w:r w:rsidRPr="006F7C88">
        <w:rPr>
          <w:rFonts w:cs="Times New Roman"/>
          <w:bCs/>
          <w:szCs w:val="24"/>
          <w:vertAlign w:val="superscript"/>
          <w:lang w:val="sr-Latn-RS"/>
        </w:rPr>
        <w:t>th</w:t>
      </w:r>
      <w:r w:rsidRPr="000A1363">
        <w:rPr>
          <w:rFonts w:cs="Times New Roman"/>
          <w:bCs/>
          <w:szCs w:val="24"/>
          <w:lang w:val="sr-Latn-RS"/>
        </w:rPr>
        <w:t xml:space="preserve"> of November 2023. </w:t>
      </w:r>
    </w:p>
    <w:p w14:paraId="2062F53C" w14:textId="0EA0DBD8" w:rsidR="00CC070A" w:rsidRPr="000A1363" w:rsidRDefault="00CC070A" w:rsidP="00687AF6">
      <w:pPr>
        <w:jc w:val="both"/>
        <w:rPr>
          <w:rFonts w:cs="Times New Roman"/>
          <w:bCs/>
          <w:szCs w:val="24"/>
          <w:lang w:val="sr-Latn-RS"/>
        </w:rPr>
      </w:pPr>
      <w:r w:rsidRPr="000A1363">
        <w:rPr>
          <w:rFonts w:cs="Times New Roman"/>
          <w:bCs/>
          <w:szCs w:val="24"/>
          <w:lang w:val="en-US"/>
        </w:rPr>
        <w:t>T</w:t>
      </w:r>
      <w:r w:rsidRPr="000A1363">
        <w:rPr>
          <w:rFonts w:cs="Times New Roman"/>
          <w:bCs/>
          <w:szCs w:val="24"/>
        </w:rPr>
        <w:t xml:space="preserve">he </w:t>
      </w:r>
      <w:r w:rsidRPr="000A1363">
        <w:rPr>
          <w:rFonts w:cs="Times New Roman"/>
          <w:bCs/>
          <w:szCs w:val="24"/>
          <w:lang w:val="en-US"/>
        </w:rPr>
        <w:t>C</w:t>
      </w:r>
      <w:r w:rsidRPr="000A1363">
        <w:rPr>
          <w:rFonts w:cs="Times New Roman"/>
          <w:bCs/>
          <w:szCs w:val="24"/>
        </w:rPr>
        <w:t xml:space="preserve">onference will be held by a combined model of </w:t>
      </w:r>
      <w:r w:rsidRPr="000A1363">
        <w:rPr>
          <w:rFonts w:cs="Times New Roman"/>
          <w:b/>
          <w:szCs w:val="24"/>
        </w:rPr>
        <w:t>online participation or personal presence</w:t>
      </w:r>
      <w:r w:rsidRPr="000A1363">
        <w:rPr>
          <w:rFonts w:cs="Times New Roman"/>
          <w:bCs/>
          <w:szCs w:val="24"/>
        </w:rPr>
        <w:t>.</w:t>
      </w:r>
    </w:p>
    <w:p w14:paraId="10B04C2F" w14:textId="30A37997" w:rsidR="004D03C4" w:rsidRPr="000A1363" w:rsidRDefault="004D03C4" w:rsidP="004D03C4">
      <w:pPr>
        <w:jc w:val="both"/>
        <w:rPr>
          <w:rFonts w:cs="Times New Roman"/>
          <w:szCs w:val="24"/>
          <w:lang w:val="en-US"/>
        </w:rPr>
      </w:pPr>
      <w:r w:rsidRPr="000A1363">
        <w:rPr>
          <w:rFonts w:cs="Times New Roman"/>
          <w:szCs w:val="24"/>
          <w:lang w:val="en-US"/>
        </w:rPr>
        <w:t>The Steering Board</w:t>
      </w:r>
      <w:r w:rsidRPr="000A1363">
        <w:t xml:space="preserve"> </w:t>
      </w:r>
      <w:r w:rsidRPr="000A1363">
        <w:rPr>
          <w:rFonts w:cs="Times New Roman"/>
          <w:szCs w:val="24"/>
          <w:lang w:val="en-US"/>
        </w:rPr>
        <w:t xml:space="preserve">of the Independent University Banja Luka </w:t>
      </w:r>
      <w:r w:rsidRPr="000A1363">
        <w:rPr>
          <w:rFonts w:cs="Times New Roman"/>
          <w:szCs w:val="24"/>
          <w:lang w:val="sr-Latn-RS"/>
        </w:rPr>
        <w:t>- has proposed topics as follow</w:t>
      </w:r>
      <w:r w:rsidRPr="000A1363">
        <w:rPr>
          <w:rFonts w:cs="Times New Roman"/>
          <w:szCs w:val="24"/>
          <w:lang w:val="en-US"/>
        </w:rPr>
        <w:t>s</w:t>
      </w:r>
      <w:r w:rsidRPr="000A1363">
        <w:rPr>
          <w:rFonts w:cs="Times New Roman"/>
          <w:szCs w:val="24"/>
          <w:lang w:val="sr-Latn-RS"/>
        </w:rPr>
        <w:t>:</w:t>
      </w:r>
    </w:p>
    <w:p w14:paraId="5DAECC92" w14:textId="11EB119B" w:rsidR="00971C34" w:rsidRPr="000A1363" w:rsidRDefault="0032031B" w:rsidP="00971C34">
      <w:pPr>
        <w:jc w:val="both"/>
        <w:rPr>
          <w:rFonts w:cs="Times New Roman"/>
          <w:b/>
          <w:szCs w:val="24"/>
          <w:lang w:val="sr-Cyrl-BA"/>
        </w:rPr>
      </w:pPr>
      <w:r w:rsidRPr="000A1363">
        <w:rPr>
          <w:rFonts w:cs="Times New Roman"/>
          <w:b/>
          <w:szCs w:val="24"/>
          <w:lang w:val="sr-Latn-RS"/>
        </w:rPr>
        <w:t xml:space="preserve">SECTION 1. </w:t>
      </w:r>
      <w:r w:rsidR="004D03C4" w:rsidRPr="000A1363">
        <w:rPr>
          <w:rFonts w:cs="Times New Roman"/>
          <w:b/>
          <w:bCs/>
          <w:szCs w:val="24"/>
          <w:lang w:val="en-US"/>
        </w:rPr>
        <w:t>SOCIO-ECONOMIC, LEGAL AND POLITICAL ASPECT</w:t>
      </w:r>
      <w:r w:rsidR="004D03C4" w:rsidRPr="000A1363">
        <w:rPr>
          <w:rFonts w:cs="Times New Roman"/>
          <w:b/>
          <w:szCs w:val="24"/>
          <w:lang w:val="sr-Latn-RS"/>
        </w:rPr>
        <w:t xml:space="preserve"> </w:t>
      </w:r>
    </w:p>
    <w:p w14:paraId="05F250F8" w14:textId="4414209B" w:rsidR="0032031B" w:rsidRPr="0032031B" w:rsidRDefault="0032031B" w:rsidP="0032031B">
      <w:pPr>
        <w:jc w:val="both"/>
        <w:rPr>
          <w:rFonts w:cs="Times New Roman"/>
          <w:sz w:val="22"/>
          <w:lang w:val="en-US"/>
        </w:rPr>
      </w:pPr>
      <w:r w:rsidRPr="000A1363">
        <w:rPr>
          <w:rFonts w:cs="Times New Roman"/>
          <w:sz w:val="22"/>
          <w:lang w:val="en-US"/>
        </w:rPr>
        <w:t xml:space="preserve">Ideology convergences; </w:t>
      </w:r>
      <w:r w:rsidRPr="0032031B">
        <w:rPr>
          <w:rFonts w:cs="Times New Roman"/>
          <w:sz w:val="22"/>
          <w:lang w:val="en-US"/>
        </w:rPr>
        <w:t>Inclusive political institutions;</w:t>
      </w:r>
      <w:r w:rsidRPr="000A1363">
        <w:rPr>
          <w:rFonts w:cs="Times New Roman"/>
          <w:sz w:val="22"/>
          <w:lang w:val="en-US"/>
        </w:rPr>
        <w:t xml:space="preserve"> </w:t>
      </w:r>
      <w:r w:rsidRPr="0032031B">
        <w:rPr>
          <w:rFonts w:cs="Times New Roman"/>
          <w:sz w:val="22"/>
          <w:lang w:val="en-US"/>
        </w:rPr>
        <w:t>The international legal aspect of the corporate order;</w:t>
      </w:r>
      <w:r w:rsidRPr="000A1363">
        <w:rPr>
          <w:rFonts w:cs="Times New Roman"/>
          <w:sz w:val="22"/>
          <w:lang w:val="en-US"/>
        </w:rPr>
        <w:t xml:space="preserve"> </w:t>
      </w:r>
      <w:r w:rsidRPr="0032031B">
        <w:rPr>
          <w:rFonts w:cs="Times New Roman"/>
          <w:sz w:val="22"/>
          <w:lang w:val="en-US"/>
        </w:rPr>
        <w:t>Bilateral relations of states or corporations;</w:t>
      </w:r>
      <w:r w:rsidRPr="000A1363">
        <w:rPr>
          <w:rFonts w:cs="Times New Roman"/>
          <w:sz w:val="22"/>
          <w:lang w:val="en-US"/>
        </w:rPr>
        <w:t xml:space="preserve"> </w:t>
      </w:r>
      <w:r w:rsidRPr="0032031B">
        <w:rPr>
          <w:rFonts w:cs="Times New Roman"/>
          <w:sz w:val="22"/>
          <w:lang w:val="en-US"/>
        </w:rPr>
        <w:t>Corporate order as liberalization or the beginning of hegemony;</w:t>
      </w:r>
      <w:r w:rsidRPr="000A1363">
        <w:rPr>
          <w:rFonts w:cs="Times New Roman"/>
          <w:sz w:val="22"/>
          <w:lang w:val="en-US"/>
        </w:rPr>
        <w:t xml:space="preserve"> </w:t>
      </w:r>
      <w:r w:rsidRPr="0032031B">
        <w:rPr>
          <w:rFonts w:cs="Times New Roman"/>
          <w:sz w:val="22"/>
          <w:lang w:val="en-US"/>
        </w:rPr>
        <w:t>Multipolarity versus corporate order;</w:t>
      </w:r>
      <w:r w:rsidRPr="000A1363">
        <w:rPr>
          <w:rFonts w:cs="Times New Roman"/>
          <w:sz w:val="22"/>
          <w:lang w:val="en-US"/>
        </w:rPr>
        <w:t xml:space="preserve"> </w:t>
      </w:r>
      <w:r w:rsidRPr="0032031B">
        <w:rPr>
          <w:rFonts w:cs="Times New Roman"/>
          <w:sz w:val="22"/>
          <w:lang w:val="en-US"/>
        </w:rPr>
        <w:t>Divergence of socio-economic development of countries in the corporate order;</w:t>
      </w:r>
      <w:r w:rsidRPr="000A1363">
        <w:rPr>
          <w:rFonts w:cs="Times New Roman"/>
          <w:sz w:val="22"/>
          <w:lang w:val="en-US"/>
        </w:rPr>
        <w:t xml:space="preserve"> </w:t>
      </w:r>
      <w:r w:rsidRPr="0032031B">
        <w:rPr>
          <w:rFonts w:cs="Times New Roman"/>
          <w:sz w:val="22"/>
          <w:lang w:val="en-US"/>
        </w:rPr>
        <w:t>Economic system in the world of inclusive capital partners</w:t>
      </w:r>
      <w:r w:rsidRPr="000A1363">
        <w:rPr>
          <w:rFonts w:cs="Times New Roman"/>
          <w:sz w:val="22"/>
          <w:lang w:val="en-US"/>
        </w:rPr>
        <w:t xml:space="preserve">; </w:t>
      </w:r>
      <w:r w:rsidRPr="0032031B">
        <w:rPr>
          <w:rFonts w:cs="Times New Roman"/>
          <w:sz w:val="22"/>
          <w:lang w:val="en-US"/>
        </w:rPr>
        <w:t>Manifestations and perception of economic inequality of citizens in the corporate order;</w:t>
      </w:r>
      <w:r w:rsidRPr="000A1363">
        <w:rPr>
          <w:rFonts w:cs="Times New Roman"/>
          <w:sz w:val="22"/>
          <w:lang w:val="en-US"/>
        </w:rPr>
        <w:t xml:space="preserve"> </w:t>
      </w:r>
      <w:r w:rsidRPr="0032031B">
        <w:rPr>
          <w:rFonts w:cs="Times New Roman"/>
          <w:sz w:val="22"/>
          <w:lang w:val="en-US"/>
        </w:rPr>
        <w:t>Geopolitics of energy corridors in the corporate order;</w:t>
      </w:r>
      <w:r w:rsidRPr="000A1363">
        <w:rPr>
          <w:rFonts w:cs="Times New Roman"/>
          <w:sz w:val="22"/>
          <w:lang w:val="en-US"/>
        </w:rPr>
        <w:t xml:space="preserve"> </w:t>
      </w:r>
      <w:r w:rsidRPr="0032031B">
        <w:rPr>
          <w:rFonts w:cs="Times New Roman"/>
          <w:sz w:val="22"/>
          <w:lang w:val="en-US"/>
        </w:rPr>
        <w:t>Neocolonialism of the corporate order in the era of neomarcantilism;</w:t>
      </w:r>
      <w:r w:rsidRPr="000A1363">
        <w:rPr>
          <w:rFonts w:cs="Times New Roman"/>
          <w:sz w:val="22"/>
          <w:lang w:val="en-US"/>
        </w:rPr>
        <w:t xml:space="preserve"> </w:t>
      </w:r>
      <w:r w:rsidRPr="0032031B">
        <w:rPr>
          <w:rFonts w:cs="Times New Roman"/>
          <w:sz w:val="22"/>
          <w:lang w:val="en-US"/>
        </w:rPr>
        <w:t>The impact of the deglobalization of the monetary system on the corporate order;</w:t>
      </w:r>
      <w:r w:rsidRPr="000A1363">
        <w:rPr>
          <w:rFonts w:cs="Times New Roman"/>
          <w:sz w:val="22"/>
          <w:lang w:val="en-US"/>
        </w:rPr>
        <w:t xml:space="preserve"> </w:t>
      </w:r>
      <w:r w:rsidRPr="0032031B">
        <w:rPr>
          <w:rFonts w:cs="Times New Roman"/>
          <w:sz w:val="22"/>
          <w:lang w:val="en-US"/>
        </w:rPr>
        <w:t>Dynamics and scale of development of financial markets in the corporate order;</w:t>
      </w:r>
      <w:r w:rsidRPr="000A1363">
        <w:rPr>
          <w:rFonts w:cs="Times New Roman"/>
          <w:sz w:val="22"/>
          <w:lang w:val="en-US"/>
        </w:rPr>
        <w:t xml:space="preserve"> </w:t>
      </w:r>
      <w:r w:rsidRPr="0032031B">
        <w:rPr>
          <w:rFonts w:cs="Times New Roman"/>
          <w:sz w:val="22"/>
          <w:lang w:val="en-US"/>
        </w:rPr>
        <w:t>Foreign trade concept in corporate order;</w:t>
      </w:r>
      <w:r w:rsidRPr="000A1363">
        <w:rPr>
          <w:rFonts w:cs="Times New Roman"/>
          <w:sz w:val="22"/>
          <w:lang w:val="en-US"/>
        </w:rPr>
        <w:t xml:space="preserve"> </w:t>
      </w:r>
      <w:r w:rsidRPr="0032031B">
        <w:rPr>
          <w:rFonts w:cs="Times New Roman"/>
          <w:sz w:val="22"/>
          <w:lang w:val="en-US"/>
        </w:rPr>
        <w:t>The possibility and objectives of the introduction of universal digital currency in the corporate order;</w:t>
      </w:r>
      <w:r w:rsidRPr="000A1363">
        <w:rPr>
          <w:rFonts w:cs="Times New Roman"/>
          <w:sz w:val="22"/>
          <w:lang w:val="en-US"/>
        </w:rPr>
        <w:t xml:space="preserve"> </w:t>
      </w:r>
      <w:r w:rsidRPr="0032031B">
        <w:rPr>
          <w:rFonts w:cs="Times New Roman"/>
          <w:sz w:val="22"/>
          <w:lang w:val="en-US"/>
        </w:rPr>
        <w:t>The impact of debt colonialism of the IMF on the creation of corporate order;</w:t>
      </w:r>
      <w:r w:rsidRPr="000A1363">
        <w:rPr>
          <w:rFonts w:cs="Times New Roman"/>
          <w:sz w:val="22"/>
          <w:lang w:val="en-US"/>
        </w:rPr>
        <w:t xml:space="preserve"> </w:t>
      </w:r>
      <w:r w:rsidRPr="0032031B">
        <w:rPr>
          <w:rFonts w:cs="Times New Roman"/>
          <w:sz w:val="22"/>
          <w:lang w:val="en-US"/>
        </w:rPr>
        <w:t>Agricultural market in corporate order</w:t>
      </w:r>
      <w:r w:rsidRPr="000A1363">
        <w:rPr>
          <w:rFonts w:cs="Times New Roman"/>
          <w:sz w:val="22"/>
          <w:lang w:val="en-US"/>
        </w:rPr>
        <w:t>…</w:t>
      </w:r>
    </w:p>
    <w:p w14:paraId="6A383F9C" w14:textId="77777777" w:rsidR="0032031B" w:rsidRPr="000A1363" w:rsidRDefault="0032031B" w:rsidP="0032031B">
      <w:pPr>
        <w:rPr>
          <w:rFonts w:cs="Times New Roman"/>
          <w:b/>
          <w:szCs w:val="24"/>
          <w:lang w:val="en-US"/>
        </w:rPr>
      </w:pPr>
      <w:r w:rsidRPr="000A1363">
        <w:rPr>
          <w:rFonts w:cs="Times New Roman"/>
          <w:b/>
          <w:szCs w:val="24"/>
          <w:lang w:val="sr-Latn-RS"/>
        </w:rPr>
        <w:t xml:space="preserve">SECTION 2. </w:t>
      </w:r>
      <w:r w:rsidRPr="000A1363">
        <w:rPr>
          <w:rFonts w:cs="Times New Roman"/>
          <w:b/>
          <w:szCs w:val="24"/>
          <w:lang w:val="en-US"/>
        </w:rPr>
        <w:t>INFORMATIONAL - IT - SECURITY ASPECT</w:t>
      </w:r>
    </w:p>
    <w:p w14:paraId="42B84EC5" w14:textId="07BA0E9B" w:rsidR="0032031B" w:rsidRPr="000A1363" w:rsidRDefault="0032031B" w:rsidP="006511E6">
      <w:pPr>
        <w:jc w:val="both"/>
        <w:rPr>
          <w:rFonts w:cs="Times New Roman"/>
          <w:sz w:val="22"/>
          <w:lang w:val="en-US"/>
        </w:rPr>
      </w:pPr>
      <w:r w:rsidRPr="000A1363">
        <w:rPr>
          <w:rFonts w:cs="Times New Roman"/>
          <w:sz w:val="22"/>
          <w:lang w:val="en-US"/>
        </w:rPr>
        <w:t xml:space="preserve">Conflict potential of the corporate order; </w:t>
      </w:r>
      <w:r w:rsidRPr="0032031B">
        <w:rPr>
          <w:rFonts w:cs="Times New Roman"/>
          <w:sz w:val="22"/>
          <w:lang w:val="en-US"/>
        </w:rPr>
        <w:t>Corporate order – centralized or decentralized security system;</w:t>
      </w:r>
      <w:r w:rsidRPr="000A1363">
        <w:rPr>
          <w:rFonts w:cs="Times New Roman"/>
          <w:sz w:val="22"/>
          <w:lang w:val="en-US"/>
        </w:rPr>
        <w:t xml:space="preserve"> </w:t>
      </w:r>
      <w:r w:rsidRPr="0032031B">
        <w:rPr>
          <w:rFonts w:cs="Times New Roman"/>
          <w:sz w:val="22"/>
          <w:lang w:val="en-US"/>
        </w:rPr>
        <w:t>National identity of nations or corporations;</w:t>
      </w:r>
      <w:r w:rsidRPr="000A1363">
        <w:rPr>
          <w:rFonts w:cs="Times New Roman"/>
          <w:sz w:val="22"/>
          <w:lang w:val="en-US"/>
        </w:rPr>
        <w:t xml:space="preserve"> </w:t>
      </w:r>
      <w:r w:rsidRPr="0032031B">
        <w:rPr>
          <w:rFonts w:cs="Times New Roman"/>
          <w:sz w:val="22"/>
          <w:lang w:val="en-US"/>
        </w:rPr>
        <w:t>The "religion" of corporations as a factor in the persecution/suppression of traditional religions;</w:t>
      </w:r>
      <w:r w:rsidRPr="000A1363">
        <w:rPr>
          <w:rFonts w:cs="Times New Roman"/>
          <w:sz w:val="22"/>
          <w:lang w:val="en-US"/>
        </w:rPr>
        <w:t xml:space="preserve"> </w:t>
      </w:r>
      <w:r w:rsidRPr="0032031B">
        <w:rPr>
          <w:rFonts w:cs="Times New Roman"/>
          <w:sz w:val="22"/>
          <w:lang w:val="en-US"/>
        </w:rPr>
        <w:t>Vectors of the evolution of the military-political blocks of corporations;</w:t>
      </w:r>
      <w:r w:rsidRPr="000A1363">
        <w:rPr>
          <w:rFonts w:cs="Times New Roman"/>
          <w:sz w:val="22"/>
          <w:lang w:val="en-US"/>
        </w:rPr>
        <w:t xml:space="preserve"> </w:t>
      </w:r>
      <w:r w:rsidRPr="0032031B">
        <w:rPr>
          <w:rFonts w:cs="Times New Roman"/>
          <w:sz w:val="22"/>
          <w:lang w:val="en-US"/>
        </w:rPr>
        <w:t>The use of non-military measures to ensure the interests of the corporate order;</w:t>
      </w:r>
      <w:r w:rsidRPr="000A1363">
        <w:rPr>
          <w:rFonts w:cs="Times New Roman"/>
          <w:sz w:val="22"/>
          <w:lang w:val="en-US"/>
        </w:rPr>
        <w:t xml:space="preserve"> </w:t>
      </w:r>
      <w:r w:rsidRPr="0032031B">
        <w:rPr>
          <w:rFonts w:cs="Times New Roman"/>
          <w:sz w:val="22"/>
          <w:lang w:val="en-US"/>
        </w:rPr>
        <w:t>Principles of operational use of troop formations and forces in operational areas of the corporate state;</w:t>
      </w:r>
      <w:r w:rsidRPr="000A1363">
        <w:rPr>
          <w:rFonts w:cs="Times New Roman"/>
          <w:sz w:val="22"/>
          <w:lang w:val="en-US"/>
        </w:rPr>
        <w:t xml:space="preserve"> </w:t>
      </w:r>
      <w:r w:rsidRPr="0032031B">
        <w:rPr>
          <w:rFonts w:cs="Times New Roman"/>
          <w:sz w:val="22"/>
          <w:lang w:val="en-US"/>
        </w:rPr>
        <w:t>Mental security strategy in the corporate order;</w:t>
      </w:r>
      <w:r w:rsidRPr="000A1363">
        <w:rPr>
          <w:rFonts w:cs="Times New Roman"/>
          <w:sz w:val="22"/>
          <w:lang w:val="en-US"/>
        </w:rPr>
        <w:t xml:space="preserve"> </w:t>
      </w:r>
      <w:r w:rsidRPr="0032031B">
        <w:rPr>
          <w:rFonts w:cs="Times New Roman"/>
          <w:sz w:val="22"/>
          <w:lang w:val="en-US"/>
        </w:rPr>
        <w:t>The problem of attribution of information sources as a factor of international security in the corporate order</w:t>
      </w:r>
      <w:r w:rsidRPr="000A1363">
        <w:rPr>
          <w:rFonts w:cs="Times New Roman"/>
          <w:sz w:val="22"/>
          <w:lang w:val="en-US"/>
        </w:rPr>
        <w:t>;</w:t>
      </w:r>
      <w:r w:rsidRPr="000A1363">
        <w:rPr>
          <w:rFonts w:cs="Times New Roman"/>
          <w:b/>
          <w:szCs w:val="24"/>
          <w:lang w:val="en-US"/>
        </w:rPr>
        <w:t xml:space="preserve"> </w:t>
      </w:r>
      <w:r w:rsidRPr="0032031B">
        <w:rPr>
          <w:rFonts w:cs="Times New Roman"/>
          <w:sz w:val="22"/>
          <w:lang w:val="en-US"/>
        </w:rPr>
        <w:t>Multi-intelligent networked military systems and their tactics at the service of corporate order</w:t>
      </w:r>
      <w:r w:rsidRPr="000A1363">
        <w:rPr>
          <w:rFonts w:cs="Times New Roman"/>
          <w:sz w:val="22"/>
          <w:lang w:val="en-US"/>
        </w:rPr>
        <w:t xml:space="preserve"> …</w:t>
      </w:r>
    </w:p>
    <w:p w14:paraId="1A7FD722" w14:textId="77777777" w:rsidR="00317699" w:rsidRPr="000A1363" w:rsidRDefault="00317699" w:rsidP="00ED77EA">
      <w:pPr>
        <w:pStyle w:val="ListParagraph"/>
        <w:jc w:val="both"/>
        <w:rPr>
          <w:rFonts w:cs="Times New Roman"/>
          <w:b/>
          <w:szCs w:val="24"/>
          <w:lang w:val="sr-Latn-RS"/>
        </w:rPr>
      </w:pPr>
    </w:p>
    <w:p w14:paraId="0FE853AA" w14:textId="2E6BE9B0" w:rsidR="00CB2C0F" w:rsidRPr="000A1363" w:rsidRDefault="006511E6" w:rsidP="006511E6">
      <w:pPr>
        <w:jc w:val="both"/>
        <w:rPr>
          <w:rFonts w:cs="Times New Roman"/>
          <w:b/>
          <w:szCs w:val="24"/>
          <w:lang w:val="en-US"/>
        </w:rPr>
      </w:pPr>
      <w:r w:rsidRPr="000A1363">
        <w:rPr>
          <w:rFonts w:cs="Times New Roman"/>
          <w:b/>
          <w:szCs w:val="24"/>
          <w:lang w:val="sr-Latn-RS"/>
        </w:rPr>
        <w:t xml:space="preserve">SECTION 3. </w:t>
      </w:r>
      <w:r w:rsidR="00355E33" w:rsidRPr="000A1363">
        <w:rPr>
          <w:rFonts w:cs="Times New Roman"/>
          <w:b/>
          <w:szCs w:val="24"/>
          <w:lang w:val="en-US"/>
        </w:rPr>
        <w:t>EDUCATIONAL AND ENVIRONMENTAL ASPECT</w:t>
      </w:r>
    </w:p>
    <w:p w14:paraId="56595C16" w14:textId="3BD6A982" w:rsidR="006511E6" w:rsidRPr="006511E6" w:rsidRDefault="006511E6" w:rsidP="006511E6">
      <w:pPr>
        <w:jc w:val="both"/>
        <w:rPr>
          <w:rFonts w:cs="Times New Roman"/>
          <w:sz w:val="22"/>
          <w:lang w:val="en-US"/>
        </w:rPr>
      </w:pPr>
      <w:r w:rsidRPr="006511E6">
        <w:rPr>
          <w:rFonts w:cs="Times New Roman"/>
          <w:sz w:val="22"/>
          <w:lang w:val="en-US"/>
        </w:rPr>
        <w:t>Education system in the corporate order;</w:t>
      </w:r>
      <w:r w:rsidRPr="000A1363">
        <w:rPr>
          <w:rFonts w:cs="Times New Roman"/>
          <w:sz w:val="22"/>
          <w:lang w:val="en-US"/>
        </w:rPr>
        <w:t xml:space="preserve"> </w:t>
      </w:r>
      <w:r w:rsidRPr="006511E6">
        <w:rPr>
          <w:rFonts w:cs="Times New Roman"/>
          <w:sz w:val="22"/>
          <w:lang w:val="en-US"/>
        </w:rPr>
        <w:t>The status of national cultural institutions in a world of corporate hegemony;</w:t>
      </w:r>
      <w:r w:rsidRPr="000A1363">
        <w:rPr>
          <w:rFonts w:cs="Times New Roman"/>
          <w:sz w:val="22"/>
          <w:lang w:val="en-US"/>
        </w:rPr>
        <w:t xml:space="preserve"> </w:t>
      </w:r>
      <w:r w:rsidRPr="006511E6">
        <w:rPr>
          <w:rFonts w:cs="Times New Roman"/>
          <w:sz w:val="22"/>
          <w:lang w:val="en-US"/>
        </w:rPr>
        <w:t>Development of new energy production systems;</w:t>
      </w:r>
      <w:r w:rsidRPr="000A1363">
        <w:rPr>
          <w:rFonts w:cs="Times New Roman"/>
          <w:sz w:val="22"/>
          <w:lang w:val="en-US"/>
        </w:rPr>
        <w:t xml:space="preserve"> </w:t>
      </w:r>
      <w:r w:rsidRPr="006511E6">
        <w:rPr>
          <w:rFonts w:cs="Times New Roman"/>
          <w:sz w:val="22"/>
          <w:lang w:val="en-US"/>
        </w:rPr>
        <w:t>Ecological policy in the corporate order system;</w:t>
      </w:r>
      <w:r w:rsidRPr="000A1363">
        <w:rPr>
          <w:rFonts w:cs="Times New Roman"/>
          <w:sz w:val="22"/>
          <w:lang w:val="en-US"/>
        </w:rPr>
        <w:t xml:space="preserve"> </w:t>
      </w:r>
      <w:r w:rsidRPr="006511E6">
        <w:rPr>
          <w:rFonts w:cs="Times New Roman"/>
          <w:sz w:val="22"/>
          <w:lang w:val="en-US"/>
        </w:rPr>
        <w:t>Geopolitics of natural resources in the corporate order;</w:t>
      </w:r>
      <w:r w:rsidRPr="000A1363">
        <w:rPr>
          <w:rFonts w:cs="Times New Roman"/>
          <w:sz w:val="22"/>
          <w:lang w:val="en-US"/>
        </w:rPr>
        <w:t xml:space="preserve"> </w:t>
      </w:r>
      <w:r w:rsidRPr="006511E6">
        <w:rPr>
          <w:rFonts w:cs="Times New Roman"/>
          <w:sz w:val="22"/>
          <w:lang w:val="en-US"/>
        </w:rPr>
        <w:t>Decarbonization as a tool of capital partners' hegemony;</w:t>
      </w:r>
      <w:r w:rsidRPr="000A1363">
        <w:rPr>
          <w:rFonts w:cs="Times New Roman"/>
          <w:sz w:val="22"/>
          <w:lang w:val="en-US"/>
        </w:rPr>
        <w:t xml:space="preserve"> </w:t>
      </w:r>
      <w:r w:rsidRPr="006511E6">
        <w:rPr>
          <w:rFonts w:cs="Times New Roman"/>
          <w:sz w:val="22"/>
          <w:lang w:val="en-US"/>
        </w:rPr>
        <w:t>Whose are our natural resources in the corporate order?</w:t>
      </w:r>
      <w:r w:rsidRPr="000A1363">
        <w:rPr>
          <w:rFonts w:cs="Times New Roman"/>
          <w:sz w:val="22"/>
          <w:lang w:val="en-US"/>
        </w:rPr>
        <w:t>; P</w:t>
      </w:r>
      <w:r w:rsidRPr="006511E6">
        <w:rPr>
          <w:rFonts w:cs="Times New Roman"/>
          <w:sz w:val="22"/>
          <w:lang w:val="en-US"/>
        </w:rPr>
        <w:t>eople's/</w:t>
      </w:r>
      <w:r w:rsidRPr="000A1363">
        <w:rPr>
          <w:rFonts w:cs="Times New Roman"/>
          <w:sz w:val="22"/>
          <w:lang w:val="en-US"/>
        </w:rPr>
        <w:t>nation’s</w:t>
      </w:r>
      <w:r w:rsidRPr="006511E6">
        <w:rPr>
          <w:rFonts w:cs="Times New Roman"/>
          <w:sz w:val="22"/>
          <w:lang w:val="en-US"/>
        </w:rPr>
        <w:t xml:space="preserve"> dependence on the energy independence of corporations</w:t>
      </w:r>
      <w:r w:rsidRPr="000A1363">
        <w:rPr>
          <w:rFonts w:cs="Times New Roman"/>
          <w:sz w:val="22"/>
          <w:lang w:val="en-US"/>
        </w:rPr>
        <w:t>…</w:t>
      </w:r>
    </w:p>
    <w:p w14:paraId="4712C074" w14:textId="004764C0" w:rsidR="00B46FE3" w:rsidRPr="000A1363" w:rsidRDefault="00ED77EA" w:rsidP="00DD1B97">
      <w:pPr>
        <w:jc w:val="both"/>
        <w:rPr>
          <w:rFonts w:cs="Times New Roman"/>
          <w:b/>
          <w:bCs/>
          <w:szCs w:val="24"/>
        </w:rPr>
      </w:pPr>
      <w:r w:rsidRPr="000A1363">
        <w:rPr>
          <w:rFonts w:cs="Times New Roman"/>
          <w:b/>
          <w:bCs/>
          <w:szCs w:val="24"/>
          <w:lang w:val="sr-Latn-RS"/>
        </w:rPr>
        <w:t>Authors are free to suggest additional topics</w:t>
      </w:r>
      <w:r w:rsidR="00971C34" w:rsidRPr="000A1363">
        <w:rPr>
          <w:rFonts w:cs="Times New Roman"/>
          <w:b/>
          <w:bCs/>
          <w:szCs w:val="24"/>
          <w:lang w:val="sr-Latn-RS"/>
        </w:rPr>
        <w:t xml:space="preserve"> of their choice</w:t>
      </w:r>
      <w:r w:rsidR="0073561E" w:rsidRPr="000A1363">
        <w:rPr>
          <w:rFonts w:cs="Times New Roman"/>
          <w:b/>
          <w:bCs/>
          <w:szCs w:val="24"/>
          <w:lang w:val="sr-Latn-RS"/>
        </w:rPr>
        <w:t xml:space="preserve"> if the</w:t>
      </w:r>
      <w:r w:rsidR="00334208" w:rsidRPr="000A1363">
        <w:rPr>
          <w:rFonts w:cs="Times New Roman"/>
          <w:b/>
          <w:bCs/>
          <w:szCs w:val="24"/>
          <w:lang w:val="sr-Latn-RS"/>
        </w:rPr>
        <w:t xml:space="preserve"> topics are within</w:t>
      </w:r>
      <w:r w:rsidR="00971C34" w:rsidRPr="000A1363">
        <w:rPr>
          <w:rFonts w:cs="Times New Roman"/>
          <w:b/>
          <w:bCs/>
          <w:szCs w:val="24"/>
          <w:lang w:val="sr-Latn-RS"/>
        </w:rPr>
        <w:t xml:space="preserve"> the scope of the conference subject</w:t>
      </w:r>
      <w:r w:rsidR="00B46FE3" w:rsidRPr="000A1363">
        <w:rPr>
          <w:rFonts w:cs="Times New Roman"/>
          <w:b/>
          <w:bCs/>
          <w:szCs w:val="24"/>
        </w:rPr>
        <w:t xml:space="preserve">. </w:t>
      </w:r>
    </w:p>
    <w:p w14:paraId="30004ACB" w14:textId="77777777" w:rsidR="009923FE" w:rsidRPr="009923FE" w:rsidRDefault="009923FE" w:rsidP="009923FE">
      <w:pPr>
        <w:jc w:val="both"/>
        <w:rPr>
          <w:rFonts w:cs="Times New Roman"/>
          <w:szCs w:val="24"/>
          <w:lang w:val="en-US"/>
        </w:rPr>
      </w:pPr>
      <w:r w:rsidRPr="000A1363">
        <w:rPr>
          <w:rFonts w:cs="Times New Roman"/>
          <w:szCs w:val="24"/>
          <w:lang w:val="en-US"/>
        </w:rPr>
        <w:t>The goal of the Conference is to bring together the most eminent experts (researchers and practitioners) from the region and the world, who will present the latest knowledge and opportunities that meet the new geostrategic paradigm - corporate order, through a multidisciplinary approach.</w:t>
      </w:r>
    </w:p>
    <w:p w14:paraId="32F0124A" w14:textId="6B9190C3" w:rsidR="00596F7B" w:rsidRPr="00DC1648" w:rsidRDefault="00334208" w:rsidP="00B46FE3">
      <w:pPr>
        <w:jc w:val="both"/>
        <w:rPr>
          <w:rFonts w:cs="Times New Roman"/>
          <w:b/>
          <w:i/>
          <w:iCs/>
          <w:szCs w:val="24"/>
          <w:lang w:val="sr-Latn-RS"/>
        </w:rPr>
      </w:pPr>
      <w:r w:rsidRPr="00DC1648">
        <w:rPr>
          <w:rFonts w:cs="Times New Roman"/>
          <w:b/>
          <w:szCs w:val="24"/>
          <w:lang w:val="sr-Latn-RS"/>
        </w:rPr>
        <w:t xml:space="preserve">Please confirm your attendance </w:t>
      </w:r>
      <w:r w:rsidR="006C3EFF">
        <w:rPr>
          <w:rFonts w:cs="Times New Roman"/>
          <w:b/>
          <w:szCs w:val="24"/>
          <w:lang w:val="sr-Latn-RS"/>
        </w:rPr>
        <w:t>at</w:t>
      </w:r>
      <w:r w:rsidRPr="00DC1648">
        <w:rPr>
          <w:rFonts w:cs="Times New Roman"/>
          <w:b/>
          <w:szCs w:val="24"/>
          <w:lang w:val="sr-Latn-RS"/>
        </w:rPr>
        <w:t xml:space="preserve"> the Conference </w:t>
      </w:r>
      <w:r w:rsidR="006C3EFF">
        <w:rPr>
          <w:rFonts w:cs="Times New Roman"/>
          <w:b/>
          <w:szCs w:val="24"/>
          <w:lang w:val="sr-Latn-RS"/>
        </w:rPr>
        <w:t>by</w:t>
      </w:r>
      <w:r w:rsidRPr="00DC1648">
        <w:rPr>
          <w:rFonts w:cs="Times New Roman"/>
          <w:b/>
          <w:szCs w:val="24"/>
          <w:lang w:val="sr-Latn-RS"/>
        </w:rPr>
        <w:t xml:space="preserve"> e-mail: </w:t>
      </w:r>
      <w:hyperlink r:id="rId6" w:history="1">
        <w:r w:rsidR="00E125E8" w:rsidRPr="00DC1648">
          <w:rPr>
            <w:rStyle w:val="Hyperlink"/>
            <w:rFonts w:cs="Times New Roman"/>
            <w:b/>
            <w:i/>
            <w:iCs/>
            <w:szCs w:val="24"/>
            <w:lang w:val="bs-Latn-BA"/>
          </w:rPr>
          <w:t>freska@nubl.org</w:t>
        </w:r>
      </w:hyperlink>
    </w:p>
    <w:p w14:paraId="7ECB8D43" w14:textId="380C603A" w:rsidR="00E24C77" w:rsidRPr="005646DD" w:rsidRDefault="00334208" w:rsidP="009E40CC">
      <w:pPr>
        <w:jc w:val="both"/>
        <w:rPr>
          <w:rFonts w:cs="Times New Roman"/>
          <w:szCs w:val="24"/>
          <w:lang w:val="bs-Latn-BA"/>
        </w:rPr>
      </w:pPr>
      <w:r>
        <w:rPr>
          <w:rFonts w:cs="Times New Roman"/>
          <w:szCs w:val="24"/>
          <w:lang w:val="bs-Latn-BA"/>
        </w:rPr>
        <w:t xml:space="preserve">We will confirm your application </w:t>
      </w:r>
      <w:r w:rsidR="006F7C88">
        <w:rPr>
          <w:rFonts w:cs="Times New Roman"/>
          <w:szCs w:val="24"/>
          <w:lang w:val="bs-Latn-BA"/>
        </w:rPr>
        <w:t>at</w:t>
      </w:r>
      <w:r>
        <w:rPr>
          <w:rFonts w:cs="Times New Roman"/>
          <w:szCs w:val="24"/>
          <w:lang w:val="bs-Latn-BA"/>
        </w:rPr>
        <w:t xml:space="preserve"> your e-mail </w:t>
      </w:r>
      <w:r w:rsidR="006C3EFF">
        <w:rPr>
          <w:rFonts w:cs="Times New Roman"/>
          <w:szCs w:val="24"/>
          <w:lang w:val="bs-Latn-BA"/>
        </w:rPr>
        <w:t>address</w:t>
      </w:r>
      <w:r>
        <w:rPr>
          <w:rFonts w:cs="Times New Roman"/>
          <w:szCs w:val="24"/>
          <w:lang w:val="bs-Latn-BA"/>
        </w:rPr>
        <w:t xml:space="preserve">. </w:t>
      </w:r>
      <w:r>
        <w:rPr>
          <w:rFonts w:cs="Times New Roman"/>
          <w:szCs w:val="24"/>
          <w:lang w:val="sr-Latn-RS"/>
        </w:rPr>
        <w:t>Authors of accepted themes/summaries w</w:t>
      </w:r>
      <w:r w:rsidR="0073561E">
        <w:rPr>
          <w:rFonts w:cs="Times New Roman"/>
          <w:szCs w:val="24"/>
          <w:lang w:val="sr-Latn-RS"/>
        </w:rPr>
        <w:t>ill be notified of acceptance</w:t>
      </w:r>
      <w:r>
        <w:rPr>
          <w:rFonts w:cs="Times New Roman"/>
          <w:szCs w:val="24"/>
          <w:lang w:val="sr-Latn-RS"/>
        </w:rPr>
        <w:t xml:space="preserve"> according to </w:t>
      </w:r>
      <w:r w:rsidR="006F7C88">
        <w:rPr>
          <w:rFonts w:cs="Times New Roman"/>
          <w:szCs w:val="24"/>
          <w:lang w:val="sr-Latn-RS"/>
        </w:rPr>
        <w:t xml:space="preserve">the </w:t>
      </w:r>
      <w:r>
        <w:rPr>
          <w:rFonts w:cs="Times New Roman"/>
          <w:szCs w:val="24"/>
          <w:lang w:val="sr-Latn-RS"/>
        </w:rPr>
        <w:t xml:space="preserve">dates posted below. </w:t>
      </w:r>
    </w:p>
    <w:p w14:paraId="01E28E28" w14:textId="285F0068" w:rsidR="009E40CC" w:rsidRPr="005646DD" w:rsidRDefault="001C5467" w:rsidP="009E40CC">
      <w:pPr>
        <w:jc w:val="both"/>
        <w:rPr>
          <w:rFonts w:cs="Times New Roman"/>
          <w:szCs w:val="24"/>
        </w:rPr>
      </w:pPr>
      <w:r w:rsidRPr="001C5467">
        <w:rPr>
          <w:rFonts w:cs="Times New Roman"/>
          <w:b/>
          <w:szCs w:val="24"/>
          <w:lang w:val="sr-Latn-RS"/>
        </w:rPr>
        <w:t>SPEAKING LANGUAGE OF THE CONFERENCE IS ENGLISH</w:t>
      </w:r>
      <w:r w:rsidR="006F7C88">
        <w:rPr>
          <w:rFonts w:cs="Times New Roman"/>
          <w:b/>
          <w:szCs w:val="24"/>
          <w:lang w:val="sr-Latn-RS"/>
        </w:rPr>
        <w:t>.</w:t>
      </w:r>
    </w:p>
    <w:p w14:paraId="38F80D8F" w14:textId="5ED7923F" w:rsidR="009E40CC" w:rsidRPr="005646DD" w:rsidRDefault="00505902" w:rsidP="009E40CC">
      <w:pPr>
        <w:jc w:val="both"/>
        <w:rPr>
          <w:rFonts w:cs="Times New Roman"/>
          <w:b/>
          <w:bCs/>
          <w:szCs w:val="24"/>
        </w:rPr>
      </w:pPr>
      <w:r w:rsidRPr="005646DD">
        <w:rPr>
          <w:rFonts w:cs="Times New Roman"/>
          <w:b/>
          <w:bCs/>
          <w:szCs w:val="24"/>
        </w:rPr>
        <w:t xml:space="preserve"> </w:t>
      </w:r>
      <w:r w:rsidR="00E778D5">
        <w:rPr>
          <w:rFonts w:cs="Times New Roman"/>
          <w:b/>
          <w:bCs/>
          <w:szCs w:val="24"/>
          <w:lang w:val="sr-Latn-RS"/>
        </w:rPr>
        <w:t>Applications must contain</w:t>
      </w:r>
      <w:r w:rsidR="0017373D">
        <w:rPr>
          <w:rFonts w:cs="Times New Roman"/>
          <w:b/>
          <w:bCs/>
          <w:szCs w:val="24"/>
          <w:lang w:val="sr-Latn-RS"/>
        </w:rPr>
        <w:t xml:space="preserve"> (no particular application form</w:t>
      </w:r>
      <w:r w:rsidR="0017373D">
        <w:rPr>
          <w:rFonts w:cs="Times New Roman"/>
          <w:b/>
          <w:bCs/>
          <w:szCs w:val="24"/>
          <w:lang w:val="en-US"/>
        </w:rPr>
        <w:t>)</w:t>
      </w:r>
      <w:r w:rsidR="00E778D5">
        <w:rPr>
          <w:rFonts w:cs="Times New Roman"/>
          <w:b/>
          <w:bCs/>
          <w:szCs w:val="24"/>
          <w:lang w:val="sr-Latn-RS"/>
        </w:rPr>
        <w:t xml:space="preserve">: </w:t>
      </w:r>
    </w:p>
    <w:p w14:paraId="1F2CF27B" w14:textId="0808EAE2" w:rsidR="009E40CC" w:rsidRPr="005646DD" w:rsidRDefault="00E778D5" w:rsidP="009E40CC">
      <w:pPr>
        <w:pStyle w:val="ListParagraph"/>
        <w:numPr>
          <w:ilvl w:val="0"/>
          <w:numId w:val="2"/>
        </w:numPr>
        <w:jc w:val="both"/>
        <w:rPr>
          <w:rFonts w:cs="Times New Roman"/>
          <w:szCs w:val="24"/>
        </w:rPr>
      </w:pPr>
      <w:r>
        <w:rPr>
          <w:rFonts w:cs="Times New Roman"/>
          <w:szCs w:val="24"/>
          <w:lang w:val="sr-Latn-RS"/>
        </w:rPr>
        <w:t xml:space="preserve">First and last name alongside the academic title of author; </w:t>
      </w:r>
    </w:p>
    <w:p w14:paraId="1A5F0FC2" w14:textId="6816690D" w:rsidR="009E40CC" w:rsidRPr="005646DD" w:rsidRDefault="00E778D5" w:rsidP="009E40CC">
      <w:pPr>
        <w:pStyle w:val="ListParagraph"/>
        <w:numPr>
          <w:ilvl w:val="0"/>
          <w:numId w:val="2"/>
        </w:numPr>
        <w:jc w:val="both"/>
        <w:rPr>
          <w:rFonts w:cs="Times New Roman"/>
          <w:szCs w:val="24"/>
        </w:rPr>
      </w:pPr>
      <w:r>
        <w:rPr>
          <w:rFonts w:cs="Times New Roman"/>
          <w:szCs w:val="24"/>
          <w:lang w:val="sr-Latn-RS"/>
        </w:rPr>
        <w:t xml:space="preserve">Name of the </w:t>
      </w:r>
      <w:r w:rsidR="004A769E">
        <w:rPr>
          <w:rFonts w:cs="Times New Roman"/>
          <w:szCs w:val="24"/>
          <w:lang w:val="sr-Latn-RS"/>
        </w:rPr>
        <w:t>author’s</w:t>
      </w:r>
      <w:r>
        <w:rPr>
          <w:rFonts w:cs="Times New Roman"/>
          <w:szCs w:val="24"/>
          <w:lang w:val="sr-Latn-RS"/>
        </w:rPr>
        <w:t xml:space="preserve"> home institution; </w:t>
      </w:r>
    </w:p>
    <w:p w14:paraId="433A38D1" w14:textId="486EAE2C" w:rsidR="009E40CC" w:rsidRPr="005646DD" w:rsidRDefault="00E778D5" w:rsidP="00751483">
      <w:pPr>
        <w:pStyle w:val="ListParagraph"/>
        <w:numPr>
          <w:ilvl w:val="0"/>
          <w:numId w:val="2"/>
        </w:numPr>
        <w:jc w:val="both"/>
        <w:rPr>
          <w:rFonts w:cs="Times New Roman"/>
          <w:szCs w:val="24"/>
        </w:rPr>
      </w:pPr>
      <w:r>
        <w:rPr>
          <w:rFonts w:cs="Times New Roman"/>
          <w:szCs w:val="24"/>
          <w:lang w:val="sr-Latn-RS"/>
        </w:rPr>
        <w:t>Authors contact (e-mail, phone number</w:t>
      </w:r>
      <w:r w:rsidR="007E26BD">
        <w:rPr>
          <w:rFonts w:cs="Times New Roman"/>
          <w:szCs w:val="24"/>
          <w:lang w:val="sr-Latn-RS"/>
        </w:rPr>
        <w:t>,</w:t>
      </w:r>
      <w:r>
        <w:rPr>
          <w:rFonts w:cs="Times New Roman"/>
          <w:szCs w:val="24"/>
          <w:lang w:val="sr-Latn-RS"/>
        </w:rPr>
        <w:t xml:space="preserve"> and </w:t>
      </w:r>
      <w:r w:rsidR="006C3EFF">
        <w:rPr>
          <w:rFonts w:cs="Times New Roman"/>
          <w:szCs w:val="24"/>
          <w:lang w:val="sr-Latn-RS"/>
        </w:rPr>
        <w:t>address</w:t>
      </w:r>
      <w:r>
        <w:rPr>
          <w:rFonts w:cs="Times New Roman"/>
          <w:szCs w:val="24"/>
          <w:lang w:val="sr-Latn-RS"/>
        </w:rPr>
        <w:t xml:space="preserve">), with the </w:t>
      </w:r>
      <w:r w:rsidR="006C3EFF">
        <w:rPr>
          <w:rFonts w:cs="Times New Roman"/>
          <w:szCs w:val="24"/>
          <w:lang w:val="sr-Latn-RS"/>
        </w:rPr>
        <w:t>author’s</w:t>
      </w:r>
      <w:r>
        <w:rPr>
          <w:rFonts w:cs="Times New Roman"/>
          <w:szCs w:val="24"/>
          <w:lang w:val="sr-Latn-RS"/>
        </w:rPr>
        <w:t xml:space="preserve"> indication for correspondence in all phases of revi</w:t>
      </w:r>
      <w:r w:rsidR="007E26BD">
        <w:rPr>
          <w:rFonts w:cs="Times New Roman"/>
          <w:szCs w:val="24"/>
          <w:lang w:val="sr-Latn-RS"/>
        </w:rPr>
        <w:t>ews and publishing, if there is</w:t>
      </w:r>
      <w:r>
        <w:rPr>
          <w:rFonts w:cs="Times New Roman"/>
          <w:szCs w:val="24"/>
          <w:lang w:val="sr-Latn-RS"/>
        </w:rPr>
        <w:t xml:space="preserve"> more than 1 author. </w:t>
      </w:r>
    </w:p>
    <w:p w14:paraId="6E67A520" w14:textId="39FAD756" w:rsidR="001D1200" w:rsidRPr="005646DD" w:rsidRDefault="00E778D5" w:rsidP="00144700">
      <w:pPr>
        <w:jc w:val="both"/>
        <w:rPr>
          <w:rFonts w:cs="Times New Roman"/>
          <w:szCs w:val="24"/>
        </w:rPr>
      </w:pPr>
      <w:r>
        <w:rPr>
          <w:rFonts w:cs="Times New Roman"/>
          <w:szCs w:val="24"/>
          <w:lang w:val="sr-Latn-RS"/>
        </w:rPr>
        <w:t xml:space="preserve">Papers that get positive reviews will be </w:t>
      </w:r>
      <w:r w:rsidR="0073561E">
        <w:rPr>
          <w:rFonts w:cs="Times New Roman"/>
          <w:szCs w:val="24"/>
          <w:lang w:val="sr-Latn-RS"/>
        </w:rPr>
        <w:t xml:space="preserve">published in </w:t>
      </w:r>
      <w:r w:rsidR="006C3EFF">
        <w:rPr>
          <w:rFonts w:cs="Times New Roman"/>
          <w:szCs w:val="24"/>
          <w:lang w:val="sr-Latn-RS"/>
        </w:rPr>
        <w:t xml:space="preserve">the </w:t>
      </w:r>
      <w:r w:rsidR="00F22FCA">
        <w:rPr>
          <w:rFonts w:cs="Times New Roman"/>
          <w:szCs w:val="24"/>
          <w:lang w:val="sr-Latn-RS"/>
        </w:rPr>
        <w:t>Conference Proceeding of the s</w:t>
      </w:r>
      <w:r>
        <w:rPr>
          <w:rFonts w:cs="Times New Roman"/>
          <w:szCs w:val="24"/>
          <w:lang w:val="sr-Latn-RS"/>
        </w:rPr>
        <w:t>cientific conference</w:t>
      </w:r>
      <w:r w:rsidR="00F22FCA" w:rsidRPr="00F22FCA">
        <w:rPr>
          <w:rFonts w:cs="Times New Roman"/>
          <w:szCs w:val="24"/>
          <w:lang w:val="sr-Cyrl-RS"/>
        </w:rPr>
        <w:t xml:space="preserve"> </w:t>
      </w:r>
      <w:r w:rsidR="00F22FCA" w:rsidRPr="00F22FCA">
        <w:rPr>
          <w:rFonts w:cs="Times New Roman"/>
          <w:szCs w:val="24"/>
          <w:lang w:val="sr-Latn-RS"/>
        </w:rPr>
        <w:t>FRESKA2023</w:t>
      </w:r>
      <w:r>
        <w:rPr>
          <w:rFonts w:cs="Times New Roman"/>
          <w:szCs w:val="24"/>
          <w:lang w:val="sr-Latn-RS"/>
        </w:rPr>
        <w:t>.</w:t>
      </w:r>
    </w:p>
    <w:p w14:paraId="7EA7D82E" w14:textId="7C7BCE3A" w:rsidR="00973895" w:rsidRPr="00944E92" w:rsidRDefault="00944E92" w:rsidP="00973895">
      <w:pPr>
        <w:jc w:val="both"/>
        <w:rPr>
          <w:rFonts w:cs="Times New Roman"/>
          <w:b/>
          <w:bCs/>
          <w:szCs w:val="24"/>
          <w:lang w:val="en-US"/>
        </w:rPr>
      </w:pPr>
      <w:r w:rsidRPr="00944E92">
        <w:rPr>
          <w:rFonts w:cs="Times New Roman"/>
          <w:b/>
          <w:bCs/>
          <w:szCs w:val="24"/>
          <w:lang w:val="en-US"/>
        </w:rPr>
        <w:t>Authors have to observe the writing standards found in the attachment. Papers that are not written in accordance with the suggested techni</w:t>
      </w:r>
      <w:r>
        <w:rPr>
          <w:rFonts w:cs="Times New Roman"/>
          <w:b/>
          <w:bCs/>
          <w:szCs w:val="24"/>
          <w:lang w:val="en-US"/>
        </w:rPr>
        <w:t>cal manual will not be accepted</w:t>
      </w:r>
      <w:r w:rsidR="00973895" w:rsidRPr="00944E92">
        <w:rPr>
          <w:rFonts w:cs="Times New Roman"/>
          <w:b/>
          <w:bCs/>
          <w:szCs w:val="24"/>
          <w:lang w:val="sr-Cyrl-RS"/>
        </w:rPr>
        <w:t>.</w:t>
      </w:r>
    </w:p>
    <w:p w14:paraId="2304144A" w14:textId="37536FCB" w:rsidR="00F54790" w:rsidRPr="005646DD" w:rsidRDefault="00024F2B" w:rsidP="00144700">
      <w:pPr>
        <w:jc w:val="both"/>
        <w:rPr>
          <w:rFonts w:cs="Times New Roman"/>
          <w:szCs w:val="24"/>
        </w:rPr>
      </w:pPr>
      <w:r>
        <w:rPr>
          <w:rFonts w:cs="Times New Roman"/>
          <w:szCs w:val="24"/>
          <w:lang w:val="sr-Latn-RS"/>
        </w:rPr>
        <w:t>D</w:t>
      </w:r>
      <w:r w:rsidR="008D5D96">
        <w:rPr>
          <w:rFonts w:cs="Times New Roman"/>
          <w:szCs w:val="24"/>
          <w:lang w:val="sr-Latn-RS"/>
        </w:rPr>
        <w:t xml:space="preserve">uring </w:t>
      </w:r>
      <w:r>
        <w:rPr>
          <w:rFonts w:cs="Times New Roman"/>
          <w:szCs w:val="24"/>
          <w:lang w:val="sr-Latn-RS"/>
        </w:rPr>
        <w:t xml:space="preserve">the </w:t>
      </w:r>
      <w:r w:rsidR="008D5D96">
        <w:rPr>
          <w:rFonts w:cs="Times New Roman"/>
          <w:szCs w:val="24"/>
          <w:lang w:val="sr-Latn-RS"/>
        </w:rPr>
        <w:t>review period</w:t>
      </w:r>
      <w:r w:rsidR="006C3EFF">
        <w:rPr>
          <w:rFonts w:cs="Times New Roman"/>
          <w:szCs w:val="24"/>
          <w:lang w:val="sr-Latn-RS"/>
        </w:rPr>
        <w:t>,</w:t>
      </w:r>
      <w:r w:rsidR="008D5D96">
        <w:rPr>
          <w:rFonts w:cs="Times New Roman"/>
          <w:szCs w:val="24"/>
          <w:lang w:val="sr-Latn-RS"/>
        </w:rPr>
        <w:t xml:space="preserve"> </w:t>
      </w:r>
      <w:r>
        <w:rPr>
          <w:rFonts w:cs="Times New Roman"/>
          <w:szCs w:val="24"/>
          <w:lang w:val="sr-Latn-RS"/>
        </w:rPr>
        <w:t xml:space="preserve">the review board will categorize </w:t>
      </w:r>
      <w:r w:rsidR="008D5D96">
        <w:rPr>
          <w:rFonts w:cs="Times New Roman"/>
          <w:szCs w:val="24"/>
          <w:lang w:val="sr-Latn-RS"/>
        </w:rPr>
        <w:t xml:space="preserve">all received </w:t>
      </w:r>
      <w:r>
        <w:rPr>
          <w:rFonts w:cs="Times New Roman"/>
          <w:szCs w:val="24"/>
          <w:lang w:val="sr-Latn-RS"/>
        </w:rPr>
        <w:t xml:space="preserve">works </w:t>
      </w:r>
      <w:r w:rsidR="008D5D96">
        <w:rPr>
          <w:rFonts w:cs="Times New Roman"/>
          <w:szCs w:val="24"/>
          <w:lang w:val="sr-Latn-RS"/>
        </w:rPr>
        <w:t xml:space="preserve">by: </w:t>
      </w:r>
    </w:p>
    <w:p w14:paraId="0CEAAD9B" w14:textId="05BBD3A5" w:rsidR="008B1C3A" w:rsidRPr="005646DD" w:rsidRDefault="008D5D96" w:rsidP="008B1C3A">
      <w:pPr>
        <w:jc w:val="both"/>
        <w:rPr>
          <w:rFonts w:cs="Times New Roman"/>
          <w:b/>
          <w:bCs/>
          <w:szCs w:val="24"/>
        </w:rPr>
      </w:pPr>
      <w:r>
        <w:rPr>
          <w:rFonts w:cs="Times New Roman"/>
          <w:b/>
          <w:bCs/>
          <w:szCs w:val="24"/>
          <w:lang w:val="sr-Latn-RS"/>
        </w:rPr>
        <w:t xml:space="preserve">Categories of scientific works: </w:t>
      </w:r>
    </w:p>
    <w:p w14:paraId="2212D685" w14:textId="0CB8FE55" w:rsidR="008B1C3A" w:rsidRPr="005646DD" w:rsidRDefault="008D5D96" w:rsidP="008B1C3A">
      <w:pPr>
        <w:pStyle w:val="ListParagraph"/>
        <w:numPr>
          <w:ilvl w:val="0"/>
          <w:numId w:val="5"/>
        </w:numPr>
        <w:jc w:val="both"/>
        <w:rPr>
          <w:rFonts w:cs="Times New Roman"/>
          <w:szCs w:val="24"/>
        </w:rPr>
      </w:pPr>
      <w:r>
        <w:rPr>
          <w:rFonts w:cs="Times New Roman"/>
          <w:szCs w:val="24"/>
          <w:lang w:val="sr-Latn-RS"/>
        </w:rPr>
        <w:t>Original scientific paper</w:t>
      </w:r>
    </w:p>
    <w:p w14:paraId="1A95DA17" w14:textId="3A21B80C" w:rsidR="008B1C3A" w:rsidRPr="005646DD" w:rsidRDefault="008D5D96" w:rsidP="008B1C3A">
      <w:pPr>
        <w:pStyle w:val="ListParagraph"/>
        <w:numPr>
          <w:ilvl w:val="0"/>
          <w:numId w:val="5"/>
        </w:numPr>
        <w:jc w:val="both"/>
        <w:rPr>
          <w:rFonts w:cs="Times New Roman"/>
          <w:szCs w:val="24"/>
        </w:rPr>
      </w:pPr>
      <w:r>
        <w:rPr>
          <w:rFonts w:cs="Times New Roman"/>
          <w:szCs w:val="24"/>
          <w:lang w:val="sr-Latn-RS"/>
        </w:rPr>
        <w:t>Review scientific paper</w:t>
      </w:r>
    </w:p>
    <w:p w14:paraId="260EE2BB" w14:textId="697382CF" w:rsidR="008B1C3A" w:rsidRPr="005646DD" w:rsidRDefault="008D5D96" w:rsidP="008B1C3A">
      <w:pPr>
        <w:pStyle w:val="ListParagraph"/>
        <w:numPr>
          <w:ilvl w:val="0"/>
          <w:numId w:val="5"/>
        </w:numPr>
        <w:jc w:val="both"/>
        <w:rPr>
          <w:rFonts w:cs="Times New Roman"/>
          <w:szCs w:val="24"/>
        </w:rPr>
      </w:pPr>
      <w:r>
        <w:rPr>
          <w:rFonts w:cs="Times New Roman"/>
          <w:szCs w:val="24"/>
          <w:lang w:val="sr-Latn-RS"/>
        </w:rPr>
        <w:t>Short scientific article</w:t>
      </w:r>
    </w:p>
    <w:p w14:paraId="55FBE6ED" w14:textId="6723CD4A" w:rsidR="0052721B" w:rsidRPr="005646DD" w:rsidRDefault="008D5D96" w:rsidP="008B1C3A">
      <w:pPr>
        <w:pStyle w:val="ListParagraph"/>
        <w:numPr>
          <w:ilvl w:val="0"/>
          <w:numId w:val="5"/>
        </w:numPr>
        <w:jc w:val="both"/>
        <w:rPr>
          <w:rFonts w:cs="Times New Roman"/>
          <w:szCs w:val="24"/>
        </w:rPr>
      </w:pPr>
      <w:r>
        <w:rPr>
          <w:rFonts w:cs="Times New Roman"/>
          <w:szCs w:val="24"/>
          <w:lang w:val="sr-Latn-RS"/>
        </w:rPr>
        <w:t>Scientifi</w:t>
      </w:r>
      <w:r w:rsidR="00024F2B">
        <w:rPr>
          <w:rFonts w:cs="Times New Roman"/>
          <w:szCs w:val="24"/>
          <w:lang w:val="sr-Latn-RS"/>
        </w:rPr>
        <w:t>c critique, polemic</w:t>
      </w:r>
      <w:r w:rsidR="00454A31">
        <w:rPr>
          <w:rFonts w:cs="Times New Roman"/>
          <w:szCs w:val="24"/>
          <w:lang w:val="sr-Latn-RS"/>
        </w:rPr>
        <w:t>,</w:t>
      </w:r>
      <w:r w:rsidR="00024F2B">
        <w:rPr>
          <w:rFonts w:cs="Times New Roman"/>
          <w:szCs w:val="24"/>
          <w:lang w:val="sr-Latn-RS"/>
        </w:rPr>
        <w:t xml:space="preserve"> or overview</w:t>
      </w:r>
    </w:p>
    <w:p w14:paraId="3421C893" w14:textId="0B2F05B6" w:rsidR="0052721B" w:rsidRPr="005646DD" w:rsidRDefault="008D5D96" w:rsidP="008B1C3A">
      <w:pPr>
        <w:pStyle w:val="ListParagraph"/>
        <w:numPr>
          <w:ilvl w:val="0"/>
          <w:numId w:val="5"/>
        </w:numPr>
        <w:jc w:val="both"/>
        <w:rPr>
          <w:rFonts w:cs="Times New Roman"/>
          <w:szCs w:val="24"/>
        </w:rPr>
      </w:pPr>
      <w:r>
        <w:rPr>
          <w:rFonts w:cs="Times New Roman"/>
          <w:szCs w:val="24"/>
          <w:lang w:val="sr-Latn-RS"/>
        </w:rPr>
        <w:t>Presentation from scientific meeting</w:t>
      </w:r>
    </w:p>
    <w:p w14:paraId="7E9D22A0" w14:textId="63A604BB" w:rsidR="00FF6C1C" w:rsidRPr="005646DD" w:rsidRDefault="008D5D96" w:rsidP="008B1C3A">
      <w:pPr>
        <w:pStyle w:val="ListParagraph"/>
        <w:numPr>
          <w:ilvl w:val="0"/>
          <w:numId w:val="5"/>
        </w:numPr>
        <w:jc w:val="both"/>
        <w:rPr>
          <w:rFonts w:cs="Times New Roman"/>
          <w:szCs w:val="24"/>
        </w:rPr>
      </w:pPr>
      <w:r>
        <w:rPr>
          <w:rFonts w:cs="Times New Roman"/>
          <w:szCs w:val="24"/>
          <w:lang w:val="sr-Latn-RS"/>
        </w:rPr>
        <w:t>Expert work</w:t>
      </w:r>
    </w:p>
    <w:p w14:paraId="63B4BF7F" w14:textId="340BD611" w:rsidR="008B1C3A" w:rsidRPr="005646DD" w:rsidRDefault="008D5D96" w:rsidP="008B1C3A">
      <w:pPr>
        <w:jc w:val="both"/>
        <w:rPr>
          <w:rFonts w:cs="Times New Roman"/>
          <w:b/>
          <w:bCs/>
          <w:szCs w:val="24"/>
        </w:rPr>
      </w:pPr>
      <w:r>
        <w:rPr>
          <w:rFonts w:cs="Times New Roman"/>
          <w:b/>
          <w:bCs/>
          <w:szCs w:val="24"/>
          <w:lang w:val="sr-Latn-RS"/>
        </w:rPr>
        <w:t>Important dates</w:t>
      </w:r>
      <w:r w:rsidR="008B1C3A" w:rsidRPr="005646DD">
        <w:rPr>
          <w:rFonts w:cs="Times New Roman"/>
          <w:b/>
          <w:bCs/>
          <w:szCs w:val="24"/>
        </w:rPr>
        <w:t>:</w:t>
      </w:r>
    </w:p>
    <w:p w14:paraId="28234640" w14:textId="0151242C" w:rsidR="008B1C3A" w:rsidRPr="005646DD" w:rsidRDefault="001E77B4" w:rsidP="00A6222A">
      <w:pPr>
        <w:pStyle w:val="ListParagraph"/>
        <w:numPr>
          <w:ilvl w:val="0"/>
          <w:numId w:val="6"/>
        </w:numPr>
        <w:jc w:val="both"/>
        <w:rPr>
          <w:rFonts w:cs="Times New Roman"/>
          <w:szCs w:val="24"/>
        </w:rPr>
      </w:pPr>
      <w:r>
        <w:rPr>
          <w:rFonts w:cs="Times New Roman"/>
          <w:szCs w:val="24"/>
        </w:rPr>
        <w:t>until</w:t>
      </w:r>
      <w:r w:rsidR="008B1C3A" w:rsidRPr="005646DD">
        <w:rPr>
          <w:rFonts w:cs="Times New Roman"/>
          <w:szCs w:val="24"/>
        </w:rPr>
        <w:t xml:space="preserve"> </w:t>
      </w:r>
      <w:r w:rsidR="00973895">
        <w:rPr>
          <w:rFonts w:cs="Times New Roman"/>
          <w:szCs w:val="24"/>
          <w:lang w:val="sr-Cyrl-BA"/>
        </w:rPr>
        <w:t>1</w:t>
      </w:r>
      <w:r w:rsidR="00F43670" w:rsidRPr="00B83C30">
        <w:rPr>
          <w:rFonts w:cs="Times New Roman"/>
          <w:szCs w:val="24"/>
          <w:vertAlign w:val="superscript"/>
          <w:lang w:val="en-US"/>
        </w:rPr>
        <w:t>st</w:t>
      </w:r>
      <w:r w:rsidR="008B1C3A" w:rsidRPr="005646DD">
        <w:rPr>
          <w:rFonts w:cs="Times New Roman"/>
          <w:szCs w:val="24"/>
        </w:rPr>
        <w:t xml:space="preserve"> </w:t>
      </w:r>
      <w:r w:rsidR="00973895">
        <w:rPr>
          <w:rFonts w:cs="Times New Roman"/>
          <w:szCs w:val="24"/>
        </w:rPr>
        <w:t>Јu</w:t>
      </w:r>
      <w:r w:rsidR="00A65276">
        <w:rPr>
          <w:rFonts w:cs="Times New Roman"/>
          <w:szCs w:val="24"/>
          <w:lang w:val="en-US"/>
        </w:rPr>
        <w:t>ly</w:t>
      </w:r>
      <w:r w:rsidR="00973895">
        <w:rPr>
          <w:rFonts w:cs="Times New Roman"/>
          <w:szCs w:val="24"/>
        </w:rPr>
        <w:t xml:space="preserve"> 2023</w:t>
      </w:r>
      <w:r w:rsidR="008B1C3A" w:rsidRPr="005646DD">
        <w:rPr>
          <w:rFonts w:cs="Times New Roman"/>
          <w:szCs w:val="24"/>
        </w:rPr>
        <w:t xml:space="preserve">.  </w:t>
      </w:r>
      <w:r w:rsidR="00A6222A" w:rsidRPr="005646DD">
        <w:rPr>
          <w:rFonts w:cs="Times New Roman"/>
          <w:szCs w:val="24"/>
        </w:rPr>
        <w:t>–</w:t>
      </w:r>
      <w:r w:rsidR="008B1C3A" w:rsidRPr="005646DD">
        <w:rPr>
          <w:rFonts w:cs="Times New Roman"/>
          <w:szCs w:val="24"/>
        </w:rPr>
        <w:t xml:space="preserve"> </w:t>
      </w:r>
      <w:r>
        <w:rPr>
          <w:rFonts w:cs="Times New Roman"/>
          <w:szCs w:val="24"/>
          <w:lang w:val="sr-Latn-RS"/>
        </w:rPr>
        <w:t xml:space="preserve">application of participation and admission of abstracts of papers. </w:t>
      </w:r>
    </w:p>
    <w:p w14:paraId="6C4ADA4B" w14:textId="77E74CA3" w:rsidR="008B1C3A" w:rsidRPr="005646DD" w:rsidRDefault="001E77B4" w:rsidP="00A6222A">
      <w:pPr>
        <w:pStyle w:val="ListParagraph"/>
        <w:numPr>
          <w:ilvl w:val="0"/>
          <w:numId w:val="6"/>
        </w:numPr>
        <w:jc w:val="both"/>
        <w:rPr>
          <w:rFonts w:cs="Times New Roman"/>
          <w:szCs w:val="24"/>
        </w:rPr>
      </w:pPr>
      <w:r>
        <w:rPr>
          <w:rFonts w:cs="Times New Roman"/>
          <w:szCs w:val="24"/>
          <w:lang w:val="sr-Latn-RS"/>
        </w:rPr>
        <w:t>until</w:t>
      </w:r>
      <w:r w:rsidR="008B1C3A" w:rsidRPr="005646DD">
        <w:rPr>
          <w:rFonts w:cs="Times New Roman"/>
          <w:szCs w:val="24"/>
        </w:rPr>
        <w:t xml:space="preserve"> </w:t>
      </w:r>
      <w:r w:rsidR="00973895">
        <w:rPr>
          <w:rFonts w:cs="Times New Roman"/>
          <w:szCs w:val="24"/>
        </w:rPr>
        <w:t>15</w:t>
      </w:r>
      <w:r w:rsidR="008B1C3A" w:rsidRPr="005646DD">
        <w:rPr>
          <w:rFonts w:cs="Times New Roman"/>
          <w:szCs w:val="24"/>
        </w:rPr>
        <w:t xml:space="preserve">. </w:t>
      </w:r>
      <w:r w:rsidR="00973895">
        <w:rPr>
          <w:rFonts w:cs="Times New Roman"/>
          <w:szCs w:val="24"/>
          <w:lang w:val="sr-Latn-BA"/>
        </w:rPr>
        <w:t>Jul</w:t>
      </w:r>
      <w:r w:rsidR="00973895">
        <w:rPr>
          <w:rFonts w:cs="Times New Roman"/>
          <w:szCs w:val="24"/>
          <w:lang w:val="en-US"/>
        </w:rPr>
        <w:t>y</w:t>
      </w:r>
      <w:r w:rsidR="00973895">
        <w:rPr>
          <w:rFonts w:cs="Times New Roman"/>
          <w:szCs w:val="24"/>
        </w:rPr>
        <w:t xml:space="preserve"> 2023</w:t>
      </w:r>
      <w:r>
        <w:rPr>
          <w:rFonts w:cs="Times New Roman"/>
          <w:szCs w:val="24"/>
        </w:rPr>
        <w:t xml:space="preserve">. </w:t>
      </w:r>
      <w:r w:rsidR="008B1C3A" w:rsidRPr="005646DD">
        <w:rPr>
          <w:rFonts w:cs="Times New Roman"/>
          <w:szCs w:val="24"/>
        </w:rPr>
        <w:t xml:space="preserve"> </w:t>
      </w:r>
      <w:r w:rsidR="00A6222A" w:rsidRPr="005646DD">
        <w:rPr>
          <w:rFonts w:cs="Times New Roman"/>
          <w:szCs w:val="24"/>
        </w:rPr>
        <w:t>–</w:t>
      </w:r>
      <w:r w:rsidR="008B1C3A" w:rsidRPr="005646DD">
        <w:rPr>
          <w:rFonts w:cs="Times New Roman"/>
          <w:szCs w:val="24"/>
        </w:rPr>
        <w:t xml:space="preserve"> </w:t>
      </w:r>
      <w:r>
        <w:rPr>
          <w:rFonts w:cs="Times New Roman"/>
          <w:szCs w:val="24"/>
          <w:lang w:val="sr-Latn-RS"/>
        </w:rPr>
        <w:t>notification to author</w:t>
      </w:r>
      <w:r w:rsidR="00973895">
        <w:rPr>
          <w:rFonts w:cs="Times New Roman"/>
          <w:szCs w:val="24"/>
          <w:lang w:val="sr-Latn-RS"/>
        </w:rPr>
        <w:t>/s</w:t>
      </w:r>
      <w:r>
        <w:rPr>
          <w:rFonts w:cs="Times New Roman"/>
          <w:szCs w:val="24"/>
          <w:lang w:val="sr-Latn-RS"/>
        </w:rPr>
        <w:t xml:space="preserve"> about acceptance of theme and abstract of work.</w:t>
      </w:r>
    </w:p>
    <w:p w14:paraId="0EA54F4F" w14:textId="1D1D2B38" w:rsidR="008B1C3A" w:rsidRPr="005646DD" w:rsidRDefault="001E77B4" w:rsidP="00A6222A">
      <w:pPr>
        <w:pStyle w:val="ListParagraph"/>
        <w:numPr>
          <w:ilvl w:val="0"/>
          <w:numId w:val="6"/>
        </w:numPr>
        <w:jc w:val="both"/>
        <w:rPr>
          <w:rFonts w:cs="Times New Roman"/>
          <w:szCs w:val="24"/>
        </w:rPr>
      </w:pPr>
      <w:r>
        <w:rPr>
          <w:rFonts w:cs="Times New Roman"/>
          <w:szCs w:val="24"/>
        </w:rPr>
        <w:lastRenderedPageBreak/>
        <w:t>until</w:t>
      </w:r>
      <w:r w:rsidR="008B1C3A" w:rsidRPr="005646DD">
        <w:rPr>
          <w:rFonts w:cs="Times New Roman"/>
          <w:szCs w:val="24"/>
        </w:rPr>
        <w:t xml:space="preserve"> </w:t>
      </w:r>
      <w:r w:rsidR="00C24485">
        <w:rPr>
          <w:rFonts w:cs="Times New Roman"/>
          <w:szCs w:val="24"/>
          <w:lang w:val="sr-Latn-BA"/>
        </w:rPr>
        <w:t>1</w:t>
      </w:r>
      <w:r w:rsidR="00B83C30" w:rsidRPr="00B83C30">
        <w:rPr>
          <w:rFonts w:cs="Times New Roman"/>
          <w:szCs w:val="24"/>
          <w:vertAlign w:val="superscript"/>
          <w:lang w:val="en-US"/>
        </w:rPr>
        <w:t>st</w:t>
      </w:r>
      <w:r w:rsidR="00B83C30">
        <w:rPr>
          <w:rFonts w:cs="Times New Roman"/>
          <w:szCs w:val="24"/>
          <w:vertAlign w:val="superscript"/>
          <w:lang w:val="en-US"/>
        </w:rPr>
        <w:t xml:space="preserve"> </w:t>
      </w:r>
      <w:r w:rsidR="00973895">
        <w:rPr>
          <w:rFonts w:cs="Times New Roman"/>
          <w:szCs w:val="24"/>
          <w:lang w:val="sr-Latn-RS"/>
        </w:rPr>
        <w:t>September</w:t>
      </w:r>
      <w:r w:rsidR="00973895">
        <w:rPr>
          <w:rFonts w:cs="Times New Roman"/>
          <w:szCs w:val="24"/>
        </w:rPr>
        <w:t xml:space="preserve"> 2023</w:t>
      </w:r>
      <w:r>
        <w:rPr>
          <w:rFonts w:cs="Times New Roman"/>
          <w:szCs w:val="24"/>
        </w:rPr>
        <w:t>.</w:t>
      </w:r>
      <w:r w:rsidR="008B1C3A" w:rsidRPr="005646DD">
        <w:rPr>
          <w:rFonts w:cs="Times New Roman"/>
          <w:szCs w:val="24"/>
        </w:rPr>
        <w:t xml:space="preserve"> </w:t>
      </w:r>
      <w:r>
        <w:rPr>
          <w:rFonts w:cs="Times New Roman"/>
          <w:szCs w:val="24"/>
        </w:rPr>
        <w:t>–</w:t>
      </w:r>
      <w:r w:rsidR="008B1C3A" w:rsidRPr="005646DD">
        <w:rPr>
          <w:rFonts w:cs="Times New Roman"/>
          <w:szCs w:val="24"/>
        </w:rPr>
        <w:t xml:space="preserve"> </w:t>
      </w:r>
      <w:r>
        <w:rPr>
          <w:rFonts w:cs="Times New Roman"/>
          <w:szCs w:val="24"/>
          <w:lang w:val="sr-Latn-RS"/>
        </w:rPr>
        <w:t>admission of complete papers</w:t>
      </w:r>
      <w:r>
        <w:rPr>
          <w:rFonts w:cs="Times New Roman"/>
          <w:szCs w:val="24"/>
        </w:rPr>
        <w:t>.</w:t>
      </w:r>
    </w:p>
    <w:p w14:paraId="2F3E4087" w14:textId="22E5A523" w:rsidR="005646DD" w:rsidRPr="00EE475D" w:rsidRDefault="00973895" w:rsidP="00D713C3">
      <w:pPr>
        <w:pStyle w:val="ListParagraph"/>
        <w:numPr>
          <w:ilvl w:val="0"/>
          <w:numId w:val="6"/>
        </w:numPr>
        <w:jc w:val="both"/>
        <w:rPr>
          <w:rFonts w:cs="Times New Roman"/>
          <w:szCs w:val="24"/>
        </w:rPr>
      </w:pPr>
      <w:r>
        <w:rPr>
          <w:rFonts w:cs="Times New Roman"/>
          <w:szCs w:val="24"/>
          <w:lang w:val="sr-Latn-RS"/>
        </w:rPr>
        <w:t>16</w:t>
      </w:r>
      <w:r w:rsidR="008B1C3A" w:rsidRPr="001E77B4">
        <w:rPr>
          <w:rFonts w:cs="Times New Roman"/>
          <w:szCs w:val="24"/>
        </w:rPr>
        <w:t xml:space="preserve">. </w:t>
      </w:r>
      <w:r w:rsidR="001E77B4" w:rsidRPr="001E77B4">
        <w:rPr>
          <w:rFonts w:cs="Times New Roman"/>
          <w:szCs w:val="24"/>
          <w:lang w:val="sr-Latn-RS"/>
        </w:rPr>
        <w:t xml:space="preserve">November </w:t>
      </w:r>
      <w:r>
        <w:rPr>
          <w:rFonts w:cs="Times New Roman"/>
          <w:szCs w:val="24"/>
        </w:rPr>
        <w:t>2023</w:t>
      </w:r>
      <w:r w:rsidR="008B1C3A" w:rsidRPr="001E77B4">
        <w:rPr>
          <w:rFonts w:cs="Times New Roman"/>
          <w:szCs w:val="24"/>
        </w:rPr>
        <w:t xml:space="preserve">. – </w:t>
      </w:r>
      <w:r w:rsidR="001E77B4" w:rsidRPr="001E77B4">
        <w:rPr>
          <w:rFonts w:cs="Times New Roman"/>
          <w:szCs w:val="24"/>
          <w:lang w:val="sr-Latn-RS"/>
        </w:rPr>
        <w:t>Conference</w:t>
      </w:r>
      <w:r w:rsidR="0052721B" w:rsidRPr="001E77B4">
        <w:rPr>
          <w:rFonts w:cs="Times New Roman"/>
          <w:szCs w:val="24"/>
        </w:rPr>
        <w:t xml:space="preserve"> (</w:t>
      </w:r>
      <w:r w:rsidR="001E77B4" w:rsidRPr="001E77B4">
        <w:rPr>
          <w:rFonts w:cs="Times New Roman"/>
          <w:szCs w:val="24"/>
          <w:lang w:val="sr-Latn-RS"/>
        </w:rPr>
        <w:t>schedule of scientific conference will be delivered subsequently to participants</w:t>
      </w:r>
      <w:r w:rsidR="001E77B4">
        <w:rPr>
          <w:rFonts w:cs="Times New Roman"/>
          <w:szCs w:val="24"/>
          <w:lang w:val="sr-Latn-RS"/>
        </w:rPr>
        <w:t>)</w:t>
      </w:r>
      <w:r w:rsidR="00EE475D">
        <w:rPr>
          <w:rFonts w:cs="Times New Roman"/>
          <w:szCs w:val="24"/>
          <w:lang w:val="sr-Latn-RS"/>
        </w:rPr>
        <w:t>.</w:t>
      </w:r>
    </w:p>
    <w:p w14:paraId="75EC72A0" w14:textId="5011B277" w:rsidR="00EE475D" w:rsidRPr="00726F78" w:rsidRDefault="00EE475D" w:rsidP="00EE475D">
      <w:pPr>
        <w:jc w:val="both"/>
        <w:rPr>
          <w:rFonts w:cs="Times New Roman"/>
          <w:szCs w:val="24"/>
        </w:rPr>
      </w:pPr>
      <w:r w:rsidRPr="00726F78">
        <w:rPr>
          <w:rFonts w:cs="Times New Roman"/>
          <w:szCs w:val="24"/>
        </w:rPr>
        <w:t>The Conference Fee is EUR 50.00 or the equivalent in Conver</w:t>
      </w:r>
      <w:r w:rsidR="00B55E0C" w:rsidRPr="00726F78">
        <w:rPr>
          <w:rFonts w:cs="Times New Roman"/>
          <w:szCs w:val="24"/>
        </w:rPr>
        <w:t>tible Mark (BAM) and provides the</w:t>
      </w:r>
      <w:r w:rsidRPr="00726F78">
        <w:rPr>
          <w:rFonts w:cs="Times New Roman"/>
          <w:szCs w:val="24"/>
        </w:rPr>
        <w:t xml:space="preserve"> attend</w:t>
      </w:r>
      <w:r w:rsidR="00B55E0C" w:rsidRPr="00726F78">
        <w:rPr>
          <w:rFonts w:cs="Times New Roman"/>
          <w:szCs w:val="24"/>
          <w:lang w:val="en-US"/>
        </w:rPr>
        <w:t>ees access to</w:t>
      </w:r>
      <w:r w:rsidRPr="00726F78">
        <w:rPr>
          <w:rFonts w:cs="Times New Roman"/>
          <w:szCs w:val="24"/>
        </w:rPr>
        <w:t xml:space="preserve"> the conference and</w:t>
      </w:r>
      <w:r w:rsidR="00B55E0C" w:rsidRPr="00726F78">
        <w:rPr>
          <w:rFonts w:cs="Times New Roman"/>
          <w:szCs w:val="24"/>
          <w:lang w:val="en-US"/>
        </w:rPr>
        <w:t xml:space="preserve"> they</w:t>
      </w:r>
      <w:r w:rsidRPr="00726F78">
        <w:rPr>
          <w:rFonts w:cs="Times New Roman"/>
          <w:szCs w:val="24"/>
        </w:rPr>
        <w:t xml:space="preserve"> receive only one</w:t>
      </w:r>
      <w:r w:rsidR="00B56134" w:rsidRPr="00726F78">
        <w:rPr>
          <w:rFonts w:cs="Times New Roman"/>
          <w:szCs w:val="24"/>
          <w:lang w:val="en-US"/>
        </w:rPr>
        <w:t xml:space="preserve"> printed</w:t>
      </w:r>
      <w:r w:rsidRPr="00726F78">
        <w:rPr>
          <w:rFonts w:cs="Times New Roman"/>
          <w:szCs w:val="24"/>
        </w:rPr>
        <w:t xml:space="preserve"> copy of the </w:t>
      </w:r>
      <w:r w:rsidR="00454A31">
        <w:rPr>
          <w:rFonts w:cs="Times New Roman"/>
          <w:szCs w:val="24"/>
          <w:lang w:val="en-US"/>
        </w:rPr>
        <w:t>C</w:t>
      </w:r>
      <w:r w:rsidRPr="00726F78">
        <w:rPr>
          <w:rFonts w:cs="Times New Roman"/>
          <w:szCs w:val="24"/>
        </w:rPr>
        <w:t xml:space="preserve">onference proceedings book, </w:t>
      </w:r>
      <w:r w:rsidR="00E05DE5" w:rsidRPr="00726F78">
        <w:rPr>
          <w:rFonts w:cs="Times New Roman"/>
          <w:szCs w:val="24"/>
        </w:rPr>
        <w:t>publication of the paper,</w:t>
      </w:r>
      <w:r w:rsidR="00E05DE5" w:rsidRPr="00726F78">
        <w:rPr>
          <w:rFonts w:cs="Times New Roman"/>
          <w:szCs w:val="24"/>
          <w:lang w:val="en-US"/>
        </w:rPr>
        <w:t xml:space="preserve"> </w:t>
      </w:r>
      <w:r w:rsidRPr="00726F78">
        <w:rPr>
          <w:rFonts w:cs="Times New Roman"/>
          <w:szCs w:val="24"/>
        </w:rPr>
        <w:t>certificate, accompanying and promotional material, coffee breaks, etc.</w:t>
      </w:r>
    </w:p>
    <w:p w14:paraId="50AB410D" w14:textId="51F8655B" w:rsidR="00EE475D" w:rsidRPr="00726F78" w:rsidRDefault="00454A31" w:rsidP="00EE475D">
      <w:pPr>
        <w:jc w:val="both"/>
        <w:rPr>
          <w:rFonts w:cs="Times New Roman"/>
          <w:szCs w:val="24"/>
          <w:lang w:val="en-US"/>
        </w:rPr>
      </w:pPr>
      <w:r>
        <w:rPr>
          <w:rFonts w:cs="Times New Roman"/>
          <w:szCs w:val="24"/>
          <w:lang w:val="en-US"/>
        </w:rPr>
        <w:t>Online</w:t>
      </w:r>
      <w:r w:rsidR="001D2A81" w:rsidRPr="00726F78">
        <w:rPr>
          <w:rFonts w:cs="Times New Roman"/>
          <w:szCs w:val="24"/>
          <w:lang w:val="en-US"/>
        </w:rPr>
        <w:t xml:space="preserve"> participation, t</w:t>
      </w:r>
      <w:r w:rsidR="001D2A81" w:rsidRPr="00726F78">
        <w:rPr>
          <w:rFonts w:cs="Times New Roman"/>
          <w:szCs w:val="24"/>
        </w:rPr>
        <w:t xml:space="preserve">he Conference Fee is EUR </w:t>
      </w:r>
      <w:r w:rsidR="001D2A81" w:rsidRPr="00726F78">
        <w:rPr>
          <w:rFonts w:cs="Times New Roman"/>
          <w:szCs w:val="24"/>
          <w:lang w:val="en-US"/>
        </w:rPr>
        <w:t>3</w:t>
      </w:r>
      <w:r w:rsidR="00EE475D" w:rsidRPr="00726F78">
        <w:rPr>
          <w:rFonts w:cs="Times New Roman"/>
          <w:szCs w:val="24"/>
        </w:rPr>
        <w:t>0.00 or the equivalent in Conver</w:t>
      </w:r>
      <w:r w:rsidR="00B55E0C" w:rsidRPr="00726F78">
        <w:rPr>
          <w:rFonts w:cs="Times New Roman"/>
          <w:szCs w:val="24"/>
        </w:rPr>
        <w:t>tible Mark (BAM) and provides the</w:t>
      </w:r>
      <w:r w:rsidR="00EE475D" w:rsidRPr="00726F78">
        <w:rPr>
          <w:rFonts w:cs="Times New Roman"/>
          <w:szCs w:val="24"/>
        </w:rPr>
        <w:t xml:space="preserve"> attend</w:t>
      </w:r>
      <w:r w:rsidR="00B55E0C" w:rsidRPr="00726F78">
        <w:rPr>
          <w:rFonts w:cs="Times New Roman"/>
          <w:szCs w:val="24"/>
          <w:lang w:val="en-US"/>
        </w:rPr>
        <w:t>ees access to</w:t>
      </w:r>
      <w:r w:rsidR="00EE475D" w:rsidRPr="00726F78">
        <w:rPr>
          <w:rFonts w:cs="Times New Roman"/>
          <w:szCs w:val="24"/>
        </w:rPr>
        <w:t xml:space="preserve"> the </w:t>
      </w:r>
      <w:r>
        <w:rPr>
          <w:rFonts w:cs="Times New Roman"/>
          <w:szCs w:val="24"/>
          <w:lang w:val="en-US"/>
        </w:rPr>
        <w:t>C</w:t>
      </w:r>
      <w:r w:rsidR="00EE475D" w:rsidRPr="00726F78">
        <w:rPr>
          <w:rFonts w:cs="Times New Roman"/>
          <w:szCs w:val="24"/>
        </w:rPr>
        <w:t xml:space="preserve">onference and </w:t>
      </w:r>
      <w:r w:rsidR="00B55E0C" w:rsidRPr="00726F78">
        <w:rPr>
          <w:rFonts w:cs="Times New Roman"/>
          <w:szCs w:val="24"/>
          <w:lang w:val="en-US"/>
        </w:rPr>
        <w:t xml:space="preserve">they </w:t>
      </w:r>
      <w:r w:rsidR="00EE475D" w:rsidRPr="00726F78">
        <w:rPr>
          <w:rFonts w:cs="Times New Roman"/>
          <w:szCs w:val="24"/>
        </w:rPr>
        <w:t xml:space="preserve">receive </w:t>
      </w:r>
      <w:r w:rsidR="00025A0A">
        <w:rPr>
          <w:rFonts w:cs="Times New Roman"/>
          <w:szCs w:val="24"/>
          <w:lang w:val="en-US"/>
        </w:rPr>
        <w:t xml:space="preserve">only </w:t>
      </w:r>
      <w:r w:rsidR="00EE475D" w:rsidRPr="00726F78">
        <w:rPr>
          <w:rFonts w:cs="Times New Roman"/>
          <w:szCs w:val="24"/>
        </w:rPr>
        <w:t>one</w:t>
      </w:r>
      <w:r w:rsidR="00B56134" w:rsidRPr="00726F78">
        <w:rPr>
          <w:rFonts w:cs="Times New Roman"/>
          <w:szCs w:val="24"/>
          <w:lang w:val="en-US"/>
        </w:rPr>
        <w:t xml:space="preserve"> printed</w:t>
      </w:r>
      <w:r w:rsidR="00EE475D" w:rsidRPr="00726F78">
        <w:rPr>
          <w:rFonts w:cs="Times New Roman"/>
          <w:szCs w:val="24"/>
        </w:rPr>
        <w:t xml:space="preserve"> copy of the </w:t>
      </w:r>
      <w:r>
        <w:rPr>
          <w:rFonts w:cs="Times New Roman"/>
          <w:szCs w:val="24"/>
          <w:lang w:val="en-US"/>
        </w:rPr>
        <w:t>C</w:t>
      </w:r>
      <w:r w:rsidR="00EE475D" w:rsidRPr="00726F78">
        <w:rPr>
          <w:rFonts w:cs="Times New Roman"/>
          <w:szCs w:val="24"/>
        </w:rPr>
        <w:t xml:space="preserve">onference proceedings book, </w:t>
      </w:r>
      <w:r w:rsidR="00E05DE5" w:rsidRPr="00726F78">
        <w:rPr>
          <w:rFonts w:cs="Times New Roman"/>
          <w:szCs w:val="24"/>
        </w:rPr>
        <w:t>publication of the paper,</w:t>
      </w:r>
      <w:r w:rsidR="00E05DE5" w:rsidRPr="00726F78">
        <w:rPr>
          <w:rFonts w:cs="Times New Roman"/>
          <w:szCs w:val="24"/>
          <w:lang w:val="en-US"/>
        </w:rPr>
        <w:t xml:space="preserve"> </w:t>
      </w:r>
      <w:r w:rsidR="001D2A81" w:rsidRPr="00726F78">
        <w:rPr>
          <w:rFonts w:cs="Times New Roman"/>
          <w:szCs w:val="24"/>
        </w:rPr>
        <w:t>certificate</w:t>
      </w:r>
      <w:r w:rsidR="001D2A81" w:rsidRPr="00726F78">
        <w:rPr>
          <w:rFonts w:cs="Times New Roman"/>
          <w:szCs w:val="24"/>
          <w:lang w:val="en-US"/>
        </w:rPr>
        <w:t>.</w:t>
      </w:r>
    </w:p>
    <w:p w14:paraId="098A35BE" w14:textId="479A985B" w:rsidR="00E05DE5" w:rsidRPr="00726F78" w:rsidRDefault="00454A31" w:rsidP="00E05DE5">
      <w:pPr>
        <w:jc w:val="both"/>
        <w:rPr>
          <w:rFonts w:cs="Times New Roman"/>
          <w:szCs w:val="24"/>
          <w:lang w:val="en-US"/>
        </w:rPr>
      </w:pPr>
      <w:r>
        <w:rPr>
          <w:rFonts w:cs="Times New Roman"/>
          <w:szCs w:val="24"/>
          <w:lang w:val="en-US"/>
        </w:rPr>
        <w:t>Online</w:t>
      </w:r>
      <w:r w:rsidR="00E05DE5" w:rsidRPr="00726F78">
        <w:rPr>
          <w:rFonts w:cs="Times New Roman"/>
          <w:szCs w:val="24"/>
          <w:lang w:val="en-US"/>
        </w:rPr>
        <w:t xml:space="preserve"> participation, t</w:t>
      </w:r>
      <w:r w:rsidR="00E05DE5" w:rsidRPr="00726F78">
        <w:rPr>
          <w:rFonts w:cs="Times New Roman"/>
          <w:szCs w:val="24"/>
        </w:rPr>
        <w:t xml:space="preserve">he Conference Fee is EUR </w:t>
      </w:r>
      <w:r w:rsidR="00E05DE5" w:rsidRPr="00726F78">
        <w:rPr>
          <w:rFonts w:cs="Times New Roman"/>
          <w:szCs w:val="24"/>
          <w:lang w:val="en-US"/>
        </w:rPr>
        <w:t>25</w:t>
      </w:r>
      <w:r w:rsidR="00E05DE5" w:rsidRPr="00726F78">
        <w:rPr>
          <w:rFonts w:cs="Times New Roman"/>
          <w:szCs w:val="24"/>
        </w:rPr>
        <w:t>.00 or the equivalent in Conver</w:t>
      </w:r>
      <w:r w:rsidR="00B56134" w:rsidRPr="00726F78">
        <w:rPr>
          <w:rFonts w:cs="Times New Roman"/>
          <w:szCs w:val="24"/>
        </w:rPr>
        <w:t>tible Mark (BAM) and provides the</w:t>
      </w:r>
      <w:r w:rsidR="00E05DE5" w:rsidRPr="00726F78">
        <w:rPr>
          <w:rFonts w:cs="Times New Roman"/>
          <w:szCs w:val="24"/>
        </w:rPr>
        <w:t xml:space="preserve"> attend</w:t>
      </w:r>
      <w:r w:rsidR="00B56134" w:rsidRPr="00726F78">
        <w:rPr>
          <w:rFonts w:cs="Times New Roman"/>
          <w:szCs w:val="24"/>
          <w:lang w:val="en-US"/>
        </w:rPr>
        <w:t>ees access to</w:t>
      </w:r>
      <w:r w:rsidR="00E05DE5" w:rsidRPr="00726F78">
        <w:rPr>
          <w:rFonts w:cs="Times New Roman"/>
          <w:szCs w:val="24"/>
        </w:rPr>
        <w:t xml:space="preserve"> the </w:t>
      </w:r>
      <w:r>
        <w:rPr>
          <w:rFonts w:cs="Times New Roman"/>
          <w:szCs w:val="24"/>
          <w:lang w:val="en-US"/>
        </w:rPr>
        <w:t>C</w:t>
      </w:r>
      <w:r w:rsidR="00E05DE5" w:rsidRPr="00726F78">
        <w:rPr>
          <w:rFonts w:cs="Times New Roman"/>
          <w:szCs w:val="24"/>
        </w:rPr>
        <w:t xml:space="preserve">onference and </w:t>
      </w:r>
      <w:r w:rsidR="00B56134" w:rsidRPr="00726F78">
        <w:rPr>
          <w:rFonts w:cs="Times New Roman"/>
          <w:szCs w:val="24"/>
          <w:lang w:val="en-US"/>
        </w:rPr>
        <w:t xml:space="preserve">they </w:t>
      </w:r>
      <w:r w:rsidR="00E05DE5" w:rsidRPr="00726F78">
        <w:rPr>
          <w:rFonts w:cs="Times New Roman"/>
          <w:szCs w:val="24"/>
        </w:rPr>
        <w:t xml:space="preserve">receive </w:t>
      </w:r>
      <w:r w:rsidR="00025A0A">
        <w:rPr>
          <w:rFonts w:cs="Times New Roman"/>
          <w:szCs w:val="24"/>
          <w:lang w:val="en-US"/>
        </w:rPr>
        <w:t xml:space="preserve">only </w:t>
      </w:r>
      <w:r w:rsidR="00E05DE5" w:rsidRPr="00726F78">
        <w:rPr>
          <w:rFonts w:cs="Times New Roman"/>
          <w:szCs w:val="24"/>
        </w:rPr>
        <w:t>one</w:t>
      </w:r>
      <w:r w:rsidR="00B56134" w:rsidRPr="00726F78">
        <w:rPr>
          <w:rFonts w:cs="Times New Roman"/>
          <w:szCs w:val="24"/>
          <w:lang w:val="en-US"/>
        </w:rPr>
        <w:t xml:space="preserve"> digital (PDF)</w:t>
      </w:r>
      <w:r w:rsidR="00E05DE5" w:rsidRPr="00726F78">
        <w:rPr>
          <w:rFonts w:cs="Times New Roman"/>
          <w:szCs w:val="24"/>
        </w:rPr>
        <w:t xml:space="preserve"> copy of the </w:t>
      </w:r>
      <w:r>
        <w:rPr>
          <w:rFonts w:cs="Times New Roman"/>
          <w:szCs w:val="24"/>
          <w:lang w:val="en-US"/>
        </w:rPr>
        <w:t>C</w:t>
      </w:r>
      <w:r w:rsidR="00E05DE5" w:rsidRPr="00726F78">
        <w:rPr>
          <w:rFonts w:cs="Times New Roman"/>
          <w:szCs w:val="24"/>
        </w:rPr>
        <w:t>onference proceedings book, publication of the paper,</w:t>
      </w:r>
      <w:r w:rsidR="00E05DE5" w:rsidRPr="00726F78">
        <w:rPr>
          <w:rFonts w:cs="Times New Roman"/>
          <w:szCs w:val="24"/>
          <w:lang w:val="en-US"/>
        </w:rPr>
        <w:t xml:space="preserve"> </w:t>
      </w:r>
      <w:r w:rsidR="00E05DE5" w:rsidRPr="00726F78">
        <w:rPr>
          <w:rFonts w:cs="Times New Roman"/>
          <w:szCs w:val="24"/>
        </w:rPr>
        <w:t>certificate</w:t>
      </w:r>
      <w:r w:rsidR="00E05DE5" w:rsidRPr="00726F78">
        <w:rPr>
          <w:rFonts w:cs="Times New Roman"/>
          <w:szCs w:val="24"/>
          <w:lang w:val="en-US"/>
        </w:rPr>
        <w:t>.</w:t>
      </w:r>
    </w:p>
    <w:p w14:paraId="47B443F3" w14:textId="23582134" w:rsidR="00FF01CE" w:rsidRPr="00726F78" w:rsidRDefault="00FF01CE" w:rsidP="00E05DE5">
      <w:pPr>
        <w:jc w:val="both"/>
        <w:rPr>
          <w:rFonts w:cs="Times New Roman"/>
          <w:szCs w:val="24"/>
          <w:lang w:val="en-US"/>
        </w:rPr>
      </w:pPr>
      <w:r w:rsidRPr="00726F78">
        <w:rPr>
          <w:rFonts w:cs="Times New Roman"/>
          <w:szCs w:val="24"/>
          <w:lang w:val="en-US"/>
        </w:rPr>
        <w:t xml:space="preserve">Participation in the </w:t>
      </w:r>
      <w:r w:rsidRPr="00726F78">
        <w:rPr>
          <w:rFonts w:cs="Times New Roman"/>
          <w:szCs w:val="24"/>
          <w:lang w:val="sr-Latn-RS"/>
        </w:rPr>
        <w:t>C</w:t>
      </w:r>
      <w:r w:rsidRPr="00726F78">
        <w:rPr>
          <w:rFonts w:cs="Times New Roman"/>
          <w:szCs w:val="24"/>
          <w:lang w:val="en-US"/>
        </w:rPr>
        <w:t xml:space="preserve">onference, the Conference Fee is EUR 20 or the equivalent in </w:t>
      </w:r>
      <w:r w:rsidRPr="00726F78">
        <w:rPr>
          <w:rFonts w:cs="Times New Roman"/>
          <w:szCs w:val="24"/>
        </w:rPr>
        <w:t xml:space="preserve">Convertible Mark (BAM) </w:t>
      </w:r>
      <w:r w:rsidRPr="00726F78">
        <w:rPr>
          <w:rFonts w:cs="Times New Roman"/>
          <w:szCs w:val="24"/>
          <w:lang w:val="en-US"/>
        </w:rPr>
        <w:t>and e</w:t>
      </w:r>
      <w:r w:rsidR="00B56134" w:rsidRPr="00726F78">
        <w:rPr>
          <w:rFonts w:cs="Times New Roman"/>
          <w:szCs w:val="24"/>
          <w:lang w:val="en-US"/>
        </w:rPr>
        <w:t>nsures attendance at the work</w:t>
      </w:r>
      <w:r w:rsidRPr="00726F78">
        <w:rPr>
          <w:rFonts w:cs="Times New Roman"/>
          <w:szCs w:val="24"/>
          <w:lang w:val="en-US"/>
        </w:rPr>
        <w:t xml:space="preserve"> part of the Conference.</w:t>
      </w:r>
    </w:p>
    <w:p w14:paraId="5998902F" w14:textId="23E9B793" w:rsidR="0029589D" w:rsidRPr="00726F78" w:rsidRDefault="00FF5D23" w:rsidP="00E05DE5">
      <w:pPr>
        <w:jc w:val="both"/>
        <w:rPr>
          <w:rFonts w:cs="Times New Roman"/>
          <w:szCs w:val="24"/>
        </w:rPr>
      </w:pPr>
      <w:r w:rsidRPr="00726F78">
        <w:rPr>
          <w:rFonts w:cs="Times New Roman"/>
          <w:szCs w:val="24"/>
        </w:rPr>
        <w:t xml:space="preserve">Payment of the </w:t>
      </w:r>
      <w:r w:rsidRPr="00726F78">
        <w:rPr>
          <w:rFonts w:cs="Times New Roman"/>
          <w:szCs w:val="24"/>
          <w:lang w:val="sr-Latn-RS"/>
        </w:rPr>
        <w:t>R</w:t>
      </w:r>
      <w:r w:rsidRPr="00726F78">
        <w:rPr>
          <w:rFonts w:cs="Times New Roman"/>
          <w:szCs w:val="24"/>
        </w:rPr>
        <w:t xml:space="preserve">egistration </w:t>
      </w:r>
      <w:r w:rsidRPr="00726F78">
        <w:rPr>
          <w:rFonts w:cs="Times New Roman"/>
          <w:szCs w:val="24"/>
          <w:lang w:val="sr-Latn-RS"/>
        </w:rPr>
        <w:t>F</w:t>
      </w:r>
      <w:r w:rsidRPr="00726F78">
        <w:rPr>
          <w:rFonts w:cs="Times New Roman"/>
          <w:szCs w:val="24"/>
        </w:rPr>
        <w:t xml:space="preserve">ee for participants without </w:t>
      </w:r>
      <w:r w:rsidRPr="00726F78">
        <w:rPr>
          <w:rFonts w:cs="Times New Roman"/>
          <w:szCs w:val="24"/>
          <w:lang w:val="sr-Latn-RS"/>
        </w:rPr>
        <w:t>publication of paper</w:t>
      </w:r>
      <w:r w:rsidRPr="00726F78">
        <w:rPr>
          <w:rFonts w:cs="Times New Roman"/>
          <w:szCs w:val="24"/>
        </w:rPr>
        <w:t xml:space="preserve"> can also be made at the meeting itself with prior notice to the organizers at the e-mail </w:t>
      </w:r>
      <w:hyperlink r:id="rId7" w:history="1">
        <w:r w:rsidR="00944E92" w:rsidRPr="00AB14F1">
          <w:rPr>
            <w:rStyle w:val="Hyperlink"/>
            <w:rFonts w:cs="Times New Roman"/>
            <w:szCs w:val="24"/>
            <w:lang w:val="en-US"/>
          </w:rPr>
          <w:t>freska</w:t>
        </w:r>
        <w:r w:rsidR="00944E92" w:rsidRPr="00AB14F1">
          <w:rPr>
            <w:rStyle w:val="Hyperlink"/>
            <w:rFonts w:cs="Times New Roman"/>
            <w:szCs w:val="24"/>
          </w:rPr>
          <w:t>@nubl.or</w:t>
        </w:r>
      </w:hyperlink>
      <w:r w:rsidR="00B56134" w:rsidRPr="00726F78">
        <w:rPr>
          <w:rStyle w:val="Hyperlink"/>
          <w:rFonts w:cs="Times New Roman"/>
          <w:szCs w:val="24"/>
          <w:lang w:val="en-US"/>
        </w:rPr>
        <w:t>g</w:t>
      </w:r>
      <w:r w:rsidRPr="00726F78">
        <w:rPr>
          <w:rFonts w:cs="Times New Roman"/>
          <w:szCs w:val="24"/>
        </w:rPr>
        <w:t>.</w:t>
      </w:r>
      <w:r w:rsidRPr="00726F78">
        <w:rPr>
          <w:rFonts w:cs="Times New Roman"/>
          <w:szCs w:val="24"/>
          <w:lang w:val="sr-Latn-RS"/>
        </w:rPr>
        <w:t xml:space="preserve"> </w:t>
      </w:r>
      <w:r w:rsidR="00E000D7" w:rsidRPr="00726F78">
        <w:rPr>
          <w:rFonts w:cs="Times New Roman"/>
          <w:szCs w:val="24"/>
        </w:rPr>
        <w:t>The deadline for payment of the registration fee is November 1</w:t>
      </w:r>
      <w:r w:rsidR="00454A31" w:rsidRPr="00454A31">
        <w:rPr>
          <w:rFonts w:cs="Times New Roman"/>
          <w:szCs w:val="24"/>
          <w:vertAlign w:val="superscript"/>
          <w:lang w:val="en-US"/>
        </w:rPr>
        <w:t>st</w:t>
      </w:r>
      <w:r w:rsidR="00E000D7" w:rsidRPr="00726F78">
        <w:rPr>
          <w:rFonts w:cs="Times New Roman"/>
          <w:szCs w:val="24"/>
        </w:rPr>
        <w:t>, 202</w:t>
      </w:r>
      <w:r w:rsidR="00CD1EBA">
        <w:rPr>
          <w:rFonts w:cs="Times New Roman"/>
          <w:szCs w:val="24"/>
          <w:lang w:val="en-US"/>
        </w:rPr>
        <w:t>3</w:t>
      </w:r>
      <w:r w:rsidR="00E000D7" w:rsidRPr="00726F78">
        <w:rPr>
          <w:rFonts w:cs="Times New Roman"/>
          <w:szCs w:val="24"/>
        </w:rPr>
        <w:t>.</w:t>
      </w:r>
      <w:r w:rsidR="0029589D" w:rsidRPr="00726F78">
        <w:rPr>
          <w:rFonts w:cs="Times New Roman"/>
          <w:szCs w:val="24"/>
        </w:rPr>
        <w:t xml:space="preserve"> </w:t>
      </w:r>
    </w:p>
    <w:p w14:paraId="168A1093" w14:textId="18703AF4" w:rsidR="00FF5D23" w:rsidRPr="00726F78" w:rsidRDefault="00FF5D23" w:rsidP="00E05DE5">
      <w:pPr>
        <w:jc w:val="both"/>
        <w:rPr>
          <w:rFonts w:cs="Times New Roman"/>
          <w:szCs w:val="24"/>
        </w:rPr>
      </w:pPr>
      <w:r w:rsidRPr="00726F78">
        <w:rPr>
          <w:rFonts w:cs="Times New Roman"/>
          <w:szCs w:val="24"/>
        </w:rPr>
        <w:t xml:space="preserve">For participants with </w:t>
      </w:r>
      <w:r w:rsidRPr="00726F78">
        <w:rPr>
          <w:rFonts w:cs="Times New Roman"/>
          <w:szCs w:val="24"/>
          <w:lang w:val="sr-Latn-RS"/>
        </w:rPr>
        <w:t>publication of the paper</w:t>
      </w:r>
      <w:r w:rsidRPr="00726F78">
        <w:rPr>
          <w:rFonts w:cs="Times New Roman"/>
          <w:szCs w:val="24"/>
        </w:rPr>
        <w:t xml:space="preserve">, the deadline for payment of the </w:t>
      </w:r>
      <w:r w:rsidR="00812609" w:rsidRPr="00726F78">
        <w:rPr>
          <w:rFonts w:cs="Times New Roman"/>
          <w:szCs w:val="24"/>
          <w:lang w:val="sr-Latn-RS"/>
        </w:rPr>
        <w:t>R</w:t>
      </w:r>
      <w:r w:rsidRPr="00726F78">
        <w:rPr>
          <w:rFonts w:cs="Times New Roman"/>
          <w:szCs w:val="24"/>
        </w:rPr>
        <w:t xml:space="preserve">egistration </w:t>
      </w:r>
      <w:r w:rsidR="00812609" w:rsidRPr="00726F78">
        <w:rPr>
          <w:rFonts w:cs="Times New Roman"/>
          <w:szCs w:val="24"/>
          <w:lang w:val="sr-Latn-RS"/>
        </w:rPr>
        <w:t>F</w:t>
      </w:r>
      <w:r w:rsidRPr="00726F78">
        <w:rPr>
          <w:rFonts w:cs="Times New Roman"/>
          <w:szCs w:val="24"/>
        </w:rPr>
        <w:t xml:space="preserve">ee is </w:t>
      </w:r>
      <w:r w:rsidR="00812609" w:rsidRPr="00726F78">
        <w:rPr>
          <w:rFonts w:cs="Times New Roman"/>
          <w:szCs w:val="24"/>
          <w:lang w:val="sr-Latn-RS"/>
        </w:rPr>
        <w:t xml:space="preserve">October, </w:t>
      </w:r>
      <w:r w:rsidRPr="00726F78">
        <w:rPr>
          <w:rFonts w:cs="Times New Roman"/>
          <w:szCs w:val="24"/>
        </w:rPr>
        <w:t>1</w:t>
      </w:r>
      <w:r w:rsidR="00454A31" w:rsidRPr="00454A31">
        <w:rPr>
          <w:rFonts w:cs="Times New Roman"/>
          <w:szCs w:val="24"/>
          <w:vertAlign w:val="superscript"/>
          <w:lang w:val="en-US"/>
        </w:rPr>
        <w:t>st</w:t>
      </w:r>
      <w:r w:rsidR="00812609" w:rsidRPr="00726F78">
        <w:rPr>
          <w:rFonts w:cs="Times New Roman"/>
          <w:szCs w:val="24"/>
          <w:lang w:val="sr-Latn-RS"/>
        </w:rPr>
        <w:t xml:space="preserve"> 2</w:t>
      </w:r>
      <w:r w:rsidRPr="00726F78">
        <w:rPr>
          <w:rFonts w:cs="Times New Roman"/>
          <w:szCs w:val="24"/>
        </w:rPr>
        <w:t>02</w:t>
      </w:r>
      <w:r w:rsidR="00CD1EBA">
        <w:rPr>
          <w:rFonts w:cs="Times New Roman"/>
          <w:szCs w:val="24"/>
          <w:lang w:val="en-US"/>
        </w:rPr>
        <w:t>3</w:t>
      </w:r>
      <w:r w:rsidRPr="00726F78">
        <w:rPr>
          <w:rFonts w:cs="Times New Roman"/>
          <w:szCs w:val="24"/>
        </w:rPr>
        <w:t xml:space="preserve"> (per participant).</w:t>
      </w:r>
    </w:p>
    <w:p w14:paraId="0C19C0B2" w14:textId="4A03D933" w:rsidR="00FF5D23" w:rsidRPr="00A42818" w:rsidRDefault="00FF5D23" w:rsidP="00FF5D23">
      <w:pPr>
        <w:jc w:val="both"/>
        <w:rPr>
          <w:rFonts w:cs="Times New Roman"/>
          <w:szCs w:val="24"/>
          <w:lang w:val="en-US"/>
        </w:rPr>
      </w:pPr>
      <w:r w:rsidRPr="00726F78">
        <w:rPr>
          <w:rFonts w:cs="Times New Roman"/>
          <w:szCs w:val="24"/>
        </w:rPr>
        <w:t>Payment of registration fees</w:t>
      </w:r>
      <w:r w:rsidRPr="00726F78">
        <w:rPr>
          <w:rFonts w:cs="Times New Roman"/>
          <w:szCs w:val="24"/>
          <w:lang w:val="sr-Latn-RS"/>
        </w:rPr>
        <w:t xml:space="preserve"> </w:t>
      </w:r>
      <w:r w:rsidR="00970466" w:rsidRPr="00726F78">
        <w:rPr>
          <w:rFonts w:cs="Times New Roman"/>
          <w:szCs w:val="24"/>
        </w:rPr>
        <w:t xml:space="preserve">to the account of the Independent University of </w:t>
      </w:r>
      <w:r w:rsidR="00970466" w:rsidRPr="00726F78">
        <w:rPr>
          <w:rFonts w:cs="Times New Roman"/>
          <w:szCs w:val="24"/>
          <w:lang w:val="sr-Latn-RS"/>
        </w:rPr>
        <w:t xml:space="preserve"> </w:t>
      </w:r>
      <w:r w:rsidR="00970466" w:rsidRPr="00726F78">
        <w:rPr>
          <w:rFonts w:cs="Times New Roman"/>
          <w:szCs w:val="24"/>
        </w:rPr>
        <w:t>Banja Luka</w:t>
      </w:r>
      <w:r w:rsidR="00970466" w:rsidRPr="00726F78">
        <w:rPr>
          <w:rFonts w:cs="Times New Roman"/>
          <w:szCs w:val="24"/>
          <w:lang w:val="sr-Latn-RS"/>
        </w:rPr>
        <w:t xml:space="preserve">, </w:t>
      </w:r>
      <w:r w:rsidR="00970466" w:rsidRPr="00726F78">
        <w:rPr>
          <w:rFonts w:cs="Times New Roman"/>
          <w:szCs w:val="24"/>
        </w:rPr>
        <w:t xml:space="preserve"> number </w:t>
      </w:r>
      <w:r w:rsidR="00A42818" w:rsidRPr="00A42818">
        <w:rPr>
          <w:rFonts w:cs="Times New Roman"/>
          <w:szCs w:val="24"/>
        </w:rPr>
        <w:t>562-099-80668315-73</w:t>
      </w:r>
      <w:r w:rsidR="00A42818">
        <w:rPr>
          <w:rFonts w:cs="Times New Roman"/>
          <w:szCs w:val="24"/>
          <w:lang w:val="en-US"/>
        </w:rPr>
        <w:t xml:space="preserve"> – NLB Razvojna banka Banja Luka. </w:t>
      </w:r>
      <w:r w:rsidR="0017568E" w:rsidRPr="0017568E">
        <w:rPr>
          <w:rFonts w:cs="Times New Roman"/>
          <w:szCs w:val="24"/>
          <w:lang w:val="en-US"/>
        </w:rPr>
        <w:t>Information regarding foreign payments</w:t>
      </w:r>
      <w:r w:rsidR="0017568E">
        <w:rPr>
          <w:rFonts w:cs="Times New Roman"/>
          <w:szCs w:val="24"/>
          <w:lang w:val="en-US"/>
        </w:rPr>
        <w:t xml:space="preserve"> of registration fees</w:t>
      </w:r>
      <w:r w:rsidR="0017568E" w:rsidRPr="0017568E">
        <w:rPr>
          <w:rFonts w:cs="Times New Roman"/>
          <w:szCs w:val="24"/>
          <w:lang w:val="en-US"/>
        </w:rPr>
        <w:t xml:space="preserve"> can be received by email</w:t>
      </w:r>
      <w:r w:rsidR="0017568E">
        <w:rPr>
          <w:rFonts w:cs="Times New Roman"/>
          <w:szCs w:val="24"/>
          <w:lang w:val="en-US"/>
        </w:rPr>
        <w:t xml:space="preserve"> </w:t>
      </w:r>
      <w:hyperlink r:id="rId8" w:history="1">
        <w:r w:rsidR="00CD1EBA" w:rsidRPr="00CD1EBA">
          <w:rPr>
            <w:rStyle w:val="Hyperlink"/>
            <w:lang w:val="en-US"/>
          </w:rPr>
          <w:t>freska</w:t>
        </w:r>
        <w:r w:rsidR="00CD1EBA" w:rsidRPr="00CD1EBA">
          <w:rPr>
            <w:rStyle w:val="Hyperlink"/>
          </w:rPr>
          <w:t>@nubl.or</w:t>
        </w:r>
      </w:hyperlink>
      <w:r w:rsidR="00CD1EBA" w:rsidRPr="00CD1EBA">
        <w:rPr>
          <w:u w:val="single"/>
          <w:lang w:val="en-US"/>
        </w:rPr>
        <w:t>g</w:t>
      </w:r>
      <w:r w:rsidR="0017568E">
        <w:rPr>
          <w:rFonts w:cs="Times New Roman"/>
          <w:szCs w:val="24"/>
          <w:lang w:val="en-US"/>
        </w:rPr>
        <w:t>.</w:t>
      </w:r>
    </w:p>
    <w:p w14:paraId="24D671A1" w14:textId="4FC2A2A5" w:rsidR="00812609" w:rsidRPr="00726F78" w:rsidRDefault="00812609" w:rsidP="00E05DE5">
      <w:pPr>
        <w:jc w:val="both"/>
        <w:rPr>
          <w:rFonts w:cs="Times New Roman"/>
          <w:szCs w:val="24"/>
        </w:rPr>
      </w:pPr>
      <w:r w:rsidRPr="00726F78">
        <w:rPr>
          <w:rFonts w:cs="Times New Roman"/>
          <w:szCs w:val="24"/>
        </w:rPr>
        <w:t xml:space="preserve">The confirmation of the paid </w:t>
      </w:r>
      <w:r w:rsidRPr="00726F78">
        <w:rPr>
          <w:rFonts w:cs="Times New Roman"/>
          <w:szCs w:val="24"/>
          <w:lang w:val="sr-Latn-RS"/>
        </w:rPr>
        <w:t>R</w:t>
      </w:r>
      <w:r w:rsidRPr="00726F78">
        <w:rPr>
          <w:rFonts w:cs="Times New Roman"/>
          <w:szCs w:val="24"/>
        </w:rPr>
        <w:t xml:space="preserve">egistration </w:t>
      </w:r>
      <w:r w:rsidRPr="00726F78">
        <w:rPr>
          <w:rFonts w:cs="Times New Roman"/>
          <w:szCs w:val="24"/>
          <w:lang w:val="sr-Latn-RS"/>
        </w:rPr>
        <w:t>F</w:t>
      </w:r>
      <w:r w:rsidRPr="00726F78">
        <w:rPr>
          <w:rFonts w:cs="Times New Roman"/>
          <w:szCs w:val="24"/>
        </w:rPr>
        <w:t xml:space="preserve">ee should be attached when registering at the </w:t>
      </w:r>
      <w:r w:rsidRPr="00726F78">
        <w:rPr>
          <w:rFonts w:cs="Times New Roman"/>
          <w:szCs w:val="24"/>
          <w:lang w:val="sr-Latn-RS"/>
        </w:rPr>
        <w:t>Conference</w:t>
      </w:r>
      <w:r w:rsidRPr="00726F78">
        <w:rPr>
          <w:rFonts w:cs="Times New Roman"/>
          <w:szCs w:val="24"/>
        </w:rPr>
        <w:t xml:space="preserve"> or to the email address </w:t>
      </w:r>
      <w:hyperlink r:id="rId9" w:history="1">
        <w:r w:rsidR="00CD1EBA" w:rsidRPr="00CD1EBA">
          <w:rPr>
            <w:rStyle w:val="Hyperlink"/>
            <w:lang w:val="en-US"/>
          </w:rPr>
          <w:t>freska</w:t>
        </w:r>
        <w:r w:rsidR="00CD1EBA" w:rsidRPr="00CD1EBA">
          <w:rPr>
            <w:rStyle w:val="Hyperlink"/>
          </w:rPr>
          <w:t>@nubl.or</w:t>
        </w:r>
      </w:hyperlink>
      <w:r w:rsidR="00CD1EBA" w:rsidRPr="00CD1EBA">
        <w:rPr>
          <w:u w:val="single"/>
          <w:lang w:val="en-US"/>
        </w:rPr>
        <w:t>g</w:t>
      </w:r>
      <w:r w:rsidRPr="00726F78">
        <w:rPr>
          <w:rFonts w:cs="Times New Roman"/>
          <w:szCs w:val="24"/>
        </w:rPr>
        <w:t>.</w:t>
      </w:r>
    </w:p>
    <w:p w14:paraId="32A093A7" w14:textId="0AF64A7B" w:rsidR="00EE475D" w:rsidRPr="00726F78" w:rsidRDefault="00EE475D" w:rsidP="00AC1034">
      <w:pPr>
        <w:jc w:val="both"/>
        <w:rPr>
          <w:rFonts w:cs="Times New Roman"/>
          <w:szCs w:val="24"/>
        </w:rPr>
      </w:pPr>
      <w:r w:rsidRPr="00726F78">
        <w:rPr>
          <w:rFonts w:cs="Times New Roman"/>
          <w:szCs w:val="24"/>
        </w:rPr>
        <w:t>All additional information will be published in the following invitation.</w:t>
      </w:r>
    </w:p>
    <w:p w14:paraId="5711DDF9" w14:textId="6084F028" w:rsidR="00E7522C" w:rsidRDefault="0079364D" w:rsidP="00E7522C">
      <w:pPr>
        <w:jc w:val="both"/>
        <w:rPr>
          <w:rFonts w:cs="Times New Roman"/>
          <w:b/>
          <w:bCs/>
          <w:i/>
          <w:iCs/>
          <w:szCs w:val="24"/>
        </w:rPr>
      </w:pPr>
      <w:r w:rsidRPr="00726F78">
        <w:rPr>
          <w:rFonts w:cs="Times New Roman"/>
          <w:b/>
          <w:bCs/>
          <w:i/>
          <w:iCs/>
          <w:szCs w:val="24"/>
        </w:rPr>
        <w:t>Sincerely,</w:t>
      </w:r>
    </w:p>
    <w:sectPr w:rsidR="00E7522C" w:rsidSect="00116A13">
      <w:pgSz w:w="11906" w:h="16838"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683"/>
    <w:multiLevelType w:val="hybridMultilevel"/>
    <w:tmpl w:val="F2F6534C"/>
    <w:lvl w:ilvl="0" w:tplc="A9DCD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08167E"/>
    <w:multiLevelType w:val="hybridMultilevel"/>
    <w:tmpl w:val="1A0E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B76CC"/>
    <w:multiLevelType w:val="hybridMultilevel"/>
    <w:tmpl w:val="69DC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A427D"/>
    <w:multiLevelType w:val="hybridMultilevel"/>
    <w:tmpl w:val="CB6A2876"/>
    <w:lvl w:ilvl="0" w:tplc="6BB68C2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2206E"/>
    <w:multiLevelType w:val="hybridMultilevel"/>
    <w:tmpl w:val="BF54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3A6E5B"/>
    <w:multiLevelType w:val="hybridMultilevel"/>
    <w:tmpl w:val="BA500B10"/>
    <w:lvl w:ilvl="0" w:tplc="6BB68C2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3D7BCE"/>
    <w:multiLevelType w:val="hybridMultilevel"/>
    <w:tmpl w:val="E1F8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889"/>
    <w:rsid w:val="00014BCB"/>
    <w:rsid w:val="00024F2B"/>
    <w:rsid w:val="00025A0A"/>
    <w:rsid w:val="0006179E"/>
    <w:rsid w:val="000900AE"/>
    <w:rsid w:val="000A1363"/>
    <w:rsid w:val="00116A13"/>
    <w:rsid w:val="00144700"/>
    <w:rsid w:val="0017373D"/>
    <w:rsid w:val="0017568E"/>
    <w:rsid w:val="00177A9A"/>
    <w:rsid w:val="0019058D"/>
    <w:rsid w:val="001942EF"/>
    <w:rsid w:val="001C5467"/>
    <w:rsid w:val="001D1200"/>
    <w:rsid w:val="001D2A81"/>
    <w:rsid w:val="001D2C1B"/>
    <w:rsid w:val="001D6C09"/>
    <w:rsid w:val="001E4E57"/>
    <w:rsid w:val="001E77B4"/>
    <w:rsid w:val="00207588"/>
    <w:rsid w:val="00207658"/>
    <w:rsid w:val="002511FF"/>
    <w:rsid w:val="00262520"/>
    <w:rsid w:val="00283158"/>
    <w:rsid w:val="0029589D"/>
    <w:rsid w:val="002A1656"/>
    <w:rsid w:val="002A202F"/>
    <w:rsid w:val="002E78F3"/>
    <w:rsid w:val="002F3039"/>
    <w:rsid w:val="00317699"/>
    <w:rsid w:val="0032031B"/>
    <w:rsid w:val="00334208"/>
    <w:rsid w:val="00355E33"/>
    <w:rsid w:val="00374B5B"/>
    <w:rsid w:val="00386583"/>
    <w:rsid w:val="003A00C3"/>
    <w:rsid w:val="00454A31"/>
    <w:rsid w:val="004A769E"/>
    <w:rsid w:val="004C4889"/>
    <w:rsid w:val="004C751F"/>
    <w:rsid w:val="004D03C4"/>
    <w:rsid w:val="00505902"/>
    <w:rsid w:val="0052721B"/>
    <w:rsid w:val="0053635A"/>
    <w:rsid w:val="00537381"/>
    <w:rsid w:val="005646DD"/>
    <w:rsid w:val="00586236"/>
    <w:rsid w:val="005945FD"/>
    <w:rsid w:val="00596F7B"/>
    <w:rsid w:val="005A186C"/>
    <w:rsid w:val="005B043C"/>
    <w:rsid w:val="005D4AA0"/>
    <w:rsid w:val="006075EA"/>
    <w:rsid w:val="006511E6"/>
    <w:rsid w:val="00671E3B"/>
    <w:rsid w:val="00675731"/>
    <w:rsid w:val="00681C5E"/>
    <w:rsid w:val="00687AF6"/>
    <w:rsid w:val="006C3EFF"/>
    <w:rsid w:val="006E6DCD"/>
    <w:rsid w:val="006F1368"/>
    <w:rsid w:val="006F7C88"/>
    <w:rsid w:val="00710B8C"/>
    <w:rsid w:val="007143F8"/>
    <w:rsid w:val="007168AE"/>
    <w:rsid w:val="00726F78"/>
    <w:rsid w:val="0073561E"/>
    <w:rsid w:val="0079364D"/>
    <w:rsid w:val="007E0FDF"/>
    <w:rsid w:val="007E26BD"/>
    <w:rsid w:val="00812609"/>
    <w:rsid w:val="008241EB"/>
    <w:rsid w:val="00842AA4"/>
    <w:rsid w:val="00853BF0"/>
    <w:rsid w:val="00870DED"/>
    <w:rsid w:val="00883E14"/>
    <w:rsid w:val="008B1C3A"/>
    <w:rsid w:val="008B57A3"/>
    <w:rsid w:val="008D5D96"/>
    <w:rsid w:val="008D7FB1"/>
    <w:rsid w:val="008E1112"/>
    <w:rsid w:val="008F0DCD"/>
    <w:rsid w:val="00901BA9"/>
    <w:rsid w:val="0094337B"/>
    <w:rsid w:val="00944E92"/>
    <w:rsid w:val="00966FD3"/>
    <w:rsid w:val="00970466"/>
    <w:rsid w:val="00971C34"/>
    <w:rsid w:val="00972688"/>
    <w:rsid w:val="00973895"/>
    <w:rsid w:val="0098336C"/>
    <w:rsid w:val="00986AAE"/>
    <w:rsid w:val="009923FE"/>
    <w:rsid w:val="009E40CC"/>
    <w:rsid w:val="00A20903"/>
    <w:rsid w:val="00A25887"/>
    <w:rsid w:val="00A42818"/>
    <w:rsid w:val="00A6222A"/>
    <w:rsid w:val="00A65276"/>
    <w:rsid w:val="00A74AE6"/>
    <w:rsid w:val="00A81982"/>
    <w:rsid w:val="00AB68FD"/>
    <w:rsid w:val="00AB7C3F"/>
    <w:rsid w:val="00AC1034"/>
    <w:rsid w:val="00B227E4"/>
    <w:rsid w:val="00B46FE3"/>
    <w:rsid w:val="00B528B0"/>
    <w:rsid w:val="00B55E0C"/>
    <w:rsid w:val="00B56134"/>
    <w:rsid w:val="00B7239E"/>
    <w:rsid w:val="00B83C30"/>
    <w:rsid w:val="00BA6FC8"/>
    <w:rsid w:val="00BB1959"/>
    <w:rsid w:val="00C24485"/>
    <w:rsid w:val="00C504FD"/>
    <w:rsid w:val="00C945BC"/>
    <w:rsid w:val="00C96F85"/>
    <w:rsid w:val="00CB139D"/>
    <w:rsid w:val="00CB2C0F"/>
    <w:rsid w:val="00CC070A"/>
    <w:rsid w:val="00CD1264"/>
    <w:rsid w:val="00CD1EBA"/>
    <w:rsid w:val="00D13193"/>
    <w:rsid w:val="00D40FAC"/>
    <w:rsid w:val="00D4693D"/>
    <w:rsid w:val="00D8162E"/>
    <w:rsid w:val="00D90A8A"/>
    <w:rsid w:val="00DA2B07"/>
    <w:rsid w:val="00DC1648"/>
    <w:rsid w:val="00DC5D6E"/>
    <w:rsid w:val="00DD0288"/>
    <w:rsid w:val="00DD1B97"/>
    <w:rsid w:val="00DE11BA"/>
    <w:rsid w:val="00E000D7"/>
    <w:rsid w:val="00E05DE5"/>
    <w:rsid w:val="00E125E8"/>
    <w:rsid w:val="00E24C77"/>
    <w:rsid w:val="00E5635C"/>
    <w:rsid w:val="00E7522C"/>
    <w:rsid w:val="00E763CE"/>
    <w:rsid w:val="00E778D5"/>
    <w:rsid w:val="00EB4043"/>
    <w:rsid w:val="00ED34B0"/>
    <w:rsid w:val="00ED77EA"/>
    <w:rsid w:val="00EE475D"/>
    <w:rsid w:val="00EF6531"/>
    <w:rsid w:val="00F22FCA"/>
    <w:rsid w:val="00F43670"/>
    <w:rsid w:val="00F54790"/>
    <w:rsid w:val="00FF01CE"/>
    <w:rsid w:val="00FF5D23"/>
    <w:rsid w:val="00FF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A342"/>
  <w15:chartTrackingRefBased/>
  <w15:docId w15:val="{3F07108B-3E27-4BAD-81A5-B06AD078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bs-Cyrl-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5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186C"/>
    <w:pPr>
      <w:ind w:left="720"/>
      <w:contextualSpacing/>
    </w:pPr>
  </w:style>
  <w:style w:type="character" w:styleId="Hyperlink">
    <w:name w:val="Hyperlink"/>
    <w:basedOn w:val="DefaultParagraphFont"/>
    <w:uiPriority w:val="99"/>
    <w:unhideWhenUsed/>
    <w:rsid w:val="00E24C77"/>
    <w:rPr>
      <w:color w:val="0563C1" w:themeColor="hyperlink"/>
      <w:u w:val="single"/>
    </w:rPr>
  </w:style>
  <w:style w:type="character" w:customStyle="1" w:styleId="Nerijeenospominjanje1">
    <w:name w:val="Neriješeno spominjanje1"/>
    <w:basedOn w:val="DefaultParagraphFont"/>
    <w:uiPriority w:val="99"/>
    <w:semiHidden/>
    <w:unhideWhenUsed/>
    <w:rsid w:val="00E24C77"/>
    <w:rPr>
      <w:color w:val="605E5C"/>
      <w:shd w:val="clear" w:color="auto" w:fill="E1DFDD"/>
    </w:rPr>
  </w:style>
  <w:style w:type="character" w:styleId="CommentReference">
    <w:name w:val="annotation reference"/>
    <w:basedOn w:val="DefaultParagraphFont"/>
    <w:uiPriority w:val="99"/>
    <w:semiHidden/>
    <w:unhideWhenUsed/>
    <w:rsid w:val="005D4AA0"/>
    <w:rPr>
      <w:sz w:val="16"/>
      <w:szCs w:val="16"/>
    </w:rPr>
  </w:style>
  <w:style w:type="paragraph" w:styleId="CommentText">
    <w:name w:val="annotation text"/>
    <w:basedOn w:val="Normal"/>
    <w:link w:val="CommentTextChar"/>
    <w:uiPriority w:val="99"/>
    <w:semiHidden/>
    <w:unhideWhenUsed/>
    <w:rsid w:val="005D4AA0"/>
    <w:pPr>
      <w:spacing w:line="240" w:lineRule="auto"/>
    </w:pPr>
    <w:rPr>
      <w:sz w:val="20"/>
      <w:szCs w:val="20"/>
    </w:rPr>
  </w:style>
  <w:style w:type="character" w:customStyle="1" w:styleId="CommentTextChar">
    <w:name w:val="Comment Text Char"/>
    <w:basedOn w:val="DefaultParagraphFont"/>
    <w:link w:val="CommentText"/>
    <w:uiPriority w:val="99"/>
    <w:semiHidden/>
    <w:rsid w:val="005D4AA0"/>
    <w:rPr>
      <w:noProof/>
      <w:sz w:val="20"/>
      <w:szCs w:val="20"/>
      <w:lang w:val="bs-Cyrl-BA"/>
    </w:rPr>
  </w:style>
  <w:style w:type="paragraph" w:styleId="CommentSubject">
    <w:name w:val="annotation subject"/>
    <w:basedOn w:val="CommentText"/>
    <w:next w:val="CommentText"/>
    <w:link w:val="CommentSubjectChar"/>
    <w:uiPriority w:val="99"/>
    <w:semiHidden/>
    <w:unhideWhenUsed/>
    <w:rsid w:val="005D4AA0"/>
    <w:rPr>
      <w:b/>
      <w:bCs/>
    </w:rPr>
  </w:style>
  <w:style w:type="character" w:customStyle="1" w:styleId="CommentSubjectChar">
    <w:name w:val="Comment Subject Char"/>
    <w:basedOn w:val="CommentTextChar"/>
    <w:link w:val="CommentSubject"/>
    <w:uiPriority w:val="99"/>
    <w:semiHidden/>
    <w:rsid w:val="005D4AA0"/>
    <w:rPr>
      <w:b/>
      <w:bCs/>
      <w:noProof/>
      <w:sz w:val="20"/>
      <w:szCs w:val="20"/>
      <w:lang w:val="bs-Cyrl-BA"/>
    </w:rPr>
  </w:style>
  <w:style w:type="paragraph" w:styleId="BalloonText">
    <w:name w:val="Balloon Text"/>
    <w:basedOn w:val="Normal"/>
    <w:link w:val="BalloonTextChar"/>
    <w:uiPriority w:val="99"/>
    <w:semiHidden/>
    <w:unhideWhenUsed/>
    <w:rsid w:val="005D4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AA0"/>
    <w:rPr>
      <w:rFonts w:ascii="Segoe UI" w:hAnsi="Segoe UI" w:cs="Segoe UI"/>
      <w:noProof/>
      <w:sz w:val="18"/>
      <w:szCs w:val="18"/>
      <w:lang w:val="bs-Cyrl-BA"/>
    </w:rPr>
  </w:style>
  <w:style w:type="character" w:customStyle="1" w:styleId="Nerijeenospominjanje2">
    <w:name w:val="Neriješeno spominjanje2"/>
    <w:basedOn w:val="DefaultParagraphFont"/>
    <w:uiPriority w:val="99"/>
    <w:semiHidden/>
    <w:unhideWhenUsed/>
    <w:rsid w:val="00D90A8A"/>
    <w:rPr>
      <w:color w:val="605E5C"/>
      <w:shd w:val="clear" w:color="auto" w:fill="E1DFDD"/>
    </w:rPr>
  </w:style>
  <w:style w:type="character" w:customStyle="1" w:styleId="1">
    <w:name w:val="Неразрешено помињање1"/>
    <w:basedOn w:val="DefaultParagraphFont"/>
    <w:uiPriority w:val="99"/>
    <w:semiHidden/>
    <w:unhideWhenUsed/>
    <w:rsid w:val="0017568E"/>
    <w:rPr>
      <w:color w:val="605E5C"/>
      <w:shd w:val="clear" w:color="auto" w:fill="E1DFDD"/>
    </w:rPr>
  </w:style>
  <w:style w:type="character" w:customStyle="1" w:styleId="UnresolvedMention">
    <w:name w:val="Unresolved Mention"/>
    <w:basedOn w:val="DefaultParagraphFont"/>
    <w:uiPriority w:val="99"/>
    <w:semiHidden/>
    <w:unhideWhenUsed/>
    <w:rsid w:val="00CD1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92231">
      <w:bodyDiv w:val="1"/>
      <w:marLeft w:val="0"/>
      <w:marRight w:val="0"/>
      <w:marTop w:val="0"/>
      <w:marBottom w:val="0"/>
      <w:divBdr>
        <w:top w:val="none" w:sz="0" w:space="0" w:color="auto"/>
        <w:left w:val="none" w:sz="0" w:space="0" w:color="auto"/>
        <w:bottom w:val="none" w:sz="0" w:space="0" w:color="auto"/>
        <w:right w:val="none" w:sz="0" w:space="0" w:color="auto"/>
      </w:divBdr>
      <w:divsChild>
        <w:div w:id="1597012975">
          <w:marLeft w:val="0"/>
          <w:marRight w:val="0"/>
          <w:marTop w:val="100"/>
          <w:marBottom w:val="0"/>
          <w:divBdr>
            <w:top w:val="none" w:sz="0" w:space="0" w:color="auto"/>
            <w:left w:val="none" w:sz="0" w:space="0" w:color="auto"/>
            <w:bottom w:val="none" w:sz="0" w:space="0" w:color="auto"/>
            <w:right w:val="none" w:sz="0" w:space="0" w:color="auto"/>
          </w:divBdr>
        </w:div>
        <w:div w:id="41757831">
          <w:marLeft w:val="0"/>
          <w:marRight w:val="0"/>
          <w:marTop w:val="0"/>
          <w:marBottom w:val="0"/>
          <w:divBdr>
            <w:top w:val="none" w:sz="0" w:space="0" w:color="auto"/>
            <w:left w:val="none" w:sz="0" w:space="0" w:color="auto"/>
            <w:bottom w:val="none" w:sz="0" w:space="0" w:color="auto"/>
            <w:right w:val="none" w:sz="0" w:space="0" w:color="auto"/>
          </w:divBdr>
          <w:divsChild>
            <w:div w:id="1208032378">
              <w:marLeft w:val="0"/>
              <w:marRight w:val="0"/>
              <w:marTop w:val="0"/>
              <w:marBottom w:val="0"/>
              <w:divBdr>
                <w:top w:val="none" w:sz="0" w:space="0" w:color="auto"/>
                <w:left w:val="none" w:sz="0" w:space="0" w:color="auto"/>
                <w:bottom w:val="none" w:sz="0" w:space="0" w:color="auto"/>
                <w:right w:val="none" w:sz="0" w:space="0" w:color="auto"/>
              </w:divBdr>
              <w:divsChild>
                <w:div w:id="1445540082">
                  <w:marLeft w:val="0"/>
                  <w:marRight w:val="0"/>
                  <w:marTop w:val="0"/>
                  <w:marBottom w:val="0"/>
                  <w:divBdr>
                    <w:top w:val="none" w:sz="0" w:space="0" w:color="auto"/>
                    <w:left w:val="none" w:sz="0" w:space="0" w:color="auto"/>
                    <w:bottom w:val="none" w:sz="0" w:space="0" w:color="auto"/>
                    <w:right w:val="none" w:sz="0" w:space="0" w:color="auto"/>
                  </w:divBdr>
                  <w:divsChild>
                    <w:div w:id="973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96563">
          <w:marLeft w:val="0"/>
          <w:marRight w:val="0"/>
          <w:marTop w:val="0"/>
          <w:marBottom w:val="0"/>
          <w:divBdr>
            <w:top w:val="none" w:sz="0" w:space="0" w:color="auto"/>
            <w:left w:val="none" w:sz="0" w:space="0" w:color="auto"/>
            <w:bottom w:val="none" w:sz="0" w:space="0" w:color="auto"/>
            <w:right w:val="none" w:sz="0" w:space="0" w:color="auto"/>
          </w:divBdr>
          <w:divsChild>
            <w:div w:id="1069116181">
              <w:marLeft w:val="0"/>
              <w:marRight w:val="0"/>
              <w:marTop w:val="0"/>
              <w:marBottom w:val="0"/>
              <w:divBdr>
                <w:top w:val="none" w:sz="0" w:space="0" w:color="auto"/>
                <w:left w:val="none" w:sz="0" w:space="0" w:color="auto"/>
                <w:bottom w:val="none" w:sz="0" w:space="0" w:color="auto"/>
                <w:right w:val="none" w:sz="0" w:space="0" w:color="auto"/>
              </w:divBdr>
              <w:divsChild>
                <w:div w:id="14144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4164">
      <w:bodyDiv w:val="1"/>
      <w:marLeft w:val="0"/>
      <w:marRight w:val="0"/>
      <w:marTop w:val="0"/>
      <w:marBottom w:val="0"/>
      <w:divBdr>
        <w:top w:val="none" w:sz="0" w:space="0" w:color="auto"/>
        <w:left w:val="none" w:sz="0" w:space="0" w:color="auto"/>
        <w:bottom w:val="none" w:sz="0" w:space="0" w:color="auto"/>
        <w:right w:val="none" w:sz="0" w:space="0" w:color="auto"/>
      </w:divBdr>
      <w:divsChild>
        <w:div w:id="2068989105">
          <w:marLeft w:val="0"/>
          <w:marRight w:val="0"/>
          <w:marTop w:val="0"/>
          <w:marBottom w:val="0"/>
          <w:divBdr>
            <w:top w:val="none" w:sz="0" w:space="0" w:color="auto"/>
            <w:left w:val="none" w:sz="0" w:space="0" w:color="auto"/>
            <w:bottom w:val="none" w:sz="0" w:space="0" w:color="auto"/>
            <w:right w:val="none" w:sz="0" w:space="0" w:color="auto"/>
          </w:divBdr>
          <w:divsChild>
            <w:div w:id="1511750561">
              <w:marLeft w:val="0"/>
              <w:marRight w:val="0"/>
              <w:marTop w:val="0"/>
              <w:marBottom w:val="0"/>
              <w:divBdr>
                <w:top w:val="none" w:sz="0" w:space="0" w:color="auto"/>
                <w:left w:val="none" w:sz="0" w:space="0" w:color="auto"/>
                <w:bottom w:val="none" w:sz="0" w:space="0" w:color="auto"/>
                <w:right w:val="none" w:sz="0" w:space="0" w:color="auto"/>
              </w:divBdr>
              <w:divsChild>
                <w:div w:id="43032095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60720656">
          <w:marLeft w:val="0"/>
          <w:marRight w:val="0"/>
          <w:marTop w:val="0"/>
          <w:marBottom w:val="0"/>
          <w:divBdr>
            <w:top w:val="none" w:sz="0" w:space="0" w:color="auto"/>
            <w:left w:val="none" w:sz="0" w:space="0" w:color="auto"/>
            <w:bottom w:val="none" w:sz="0" w:space="0" w:color="auto"/>
            <w:right w:val="none" w:sz="0" w:space="0" w:color="auto"/>
          </w:divBdr>
          <w:divsChild>
            <w:div w:id="1259020474">
              <w:marLeft w:val="0"/>
              <w:marRight w:val="0"/>
              <w:marTop w:val="0"/>
              <w:marBottom w:val="0"/>
              <w:divBdr>
                <w:top w:val="none" w:sz="0" w:space="0" w:color="auto"/>
                <w:left w:val="none" w:sz="0" w:space="0" w:color="auto"/>
                <w:bottom w:val="none" w:sz="0" w:space="0" w:color="auto"/>
                <w:right w:val="none" w:sz="0" w:space="0" w:color="auto"/>
              </w:divBdr>
              <w:divsChild>
                <w:div w:id="121615994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350715585">
      <w:bodyDiv w:val="1"/>
      <w:marLeft w:val="0"/>
      <w:marRight w:val="0"/>
      <w:marTop w:val="0"/>
      <w:marBottom w:val="0"/>
      <w:divBdr>
        <w:top w:val="none" w:sz="0" w:space="0" w:color="auto"/>
        <w:left w:val="none" w:sz="0" w:space="0" w:color="auto"/>
        <w:bottom w:val="none" w:sz="0" w:space="0" w:color="auto"/>
        <w:right w:val="none" w:sz="0" w:space="0" w:color="auto"/>
      </w:divBdr>
    </w:div>
    <w:div w:id="1416052300">
      <w:bodyDiv w:val="1"/>
      <w:marLeft w:val="0"/>
      <w:marRight w:val="0"/>
      <w:marTop w:val="0"/>
      <w:marBottom w:val="0"/>
      <w:divBdr>
        <w:top w:val="none" w:sz="0" w:space="0" w:color="auto"/>
        <w:left w:val="none" w:sz="0" w:space="0" w:color="auto"/>
        <w:bottom w:val="none" w:sz="0" w:space="0" w:color="auto"/>
        <w:right w:val="none" w:sz="0" w:space="0" w:color="auto"/>
      </w:divBdr>
    </w:div>
    <w:div w:id="1516770535">
      <w:bodyDiv w:val="1"/>
      <w:marLeft w:val="0"/>
      <w:marRight w:val="0"/>
      <w:marTop w:val="0"/>
      <w:marBottom w:val="0"/>
      <w:divBdr>
        <w:top w:val="none" w:sz="0" w:space="0" w:color="auto"/>
        <w:left w:val="none" w:sz="0" w:space="0" w:color="auto"/>
        <w:bottom w:val="none" w:sz="0" w:space="0" w:color="auto"/>
        <w:right w:val="none" w:sz="0" w:space="0" w:color="auto"/>
      </w:divBdr>
    </w:div>
    <w:div w:id="1623657551">
      <w:bodyDiv w:val="1"/>
      <w:marLeft w:val="0"/>
      <w:marRight w:val="0"/>
      <w:marTop w:val="0"/>
      <w:marBottom w:val="0"/>
      <w:divBdr>
        <w:top w:val="none" w:sz="0" w:space="0" w:color="auto"/>
        <w:left w:val="none" w:sz="0" w:space="0" w:color="auto"/>
        <w:bottom w:val="none" w:sz="0" w:space="0" w:color="auto"/>
        <w:right w:val="none" w:sz="0" w:space="0" w:color="auto"/>
      </w:divBdr>
    </w:div>
    <w:div w:id="1675836611">
      <w:bodyDiv w:val="1"/>
      <w:marLeft w:val="0"/>
      <w:marRight w:val="0"/>
      <w:marTop w:val="0"/>
      <w:marBottom w:val="0"/>
      <w:divBdr>
        <w:top w:val="none" w:sz="0" w:space="0" w:color="auto"/>
        <w:left w:val="none" w:sz="0" w:space="0" w:color="auto"/>
        <w:bottom w:val="none" w:sz="0" w:space="0" w:color="auto"/>
        <w:right w:val="none" w:sz="0" w:space="0" w:color="auto"/>
      </w:divBdr>
    </w:div>
    <w:div w:id="209971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ska@nubl.or" TargetMode="External"/><Relationship Id="rId3" Type="http://schemas.openxmlformats.org/officeDocument/2006/relationships/settings" Target="settings.xml"/><Relationship Id="rId7" Type="http://schemas.openxmlformats.org/officeDocument/2006/relationships/hyperlink" Target="mailto:freska@nubl.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eska@nubl.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reska@nub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6294</Characters>
  <Application>Microsoft Office Word</Application>
  <DocSecurity>0</DocSecurity>
  <Lines>52</Lines>
  <Paragraphs>14</Paragraphs>
  <ScaleCrop>false</ScaleCrop>
  <HeadingPairs>
    <vt:vector size="6" baseType="variant">
      <vt:variant>
        <vt:lpstr>Title</vt:lpstr>
      </vt:variant>
      <vt:variant>
        <vt:i4>1</vt:i4>
      </vt:variant>
      <vt:variant>
        <vt:lpstr>Наслов</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Vesna</cp:lastModifiedBy>
  <cp:revision>5</cp:revision>
  <cp:lastPrinted>2022-06-23T09:57:00Z</cp:lastPrinted>
  <dcterms:created xsi:type="dcterms:W3CDTF">2023-04-28T09:51:00Z</dcterms:created>
  <dcterms:modified xsi:type="dcterms:W3CDTF">2023-04-28T09:52:00Z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c5dba2cc1507b5aa4feb0ec5bef5a6e9bcc57157bb2676c64b624592a5c0182d</vt:lpwstr>
  </property>
</Properties>
</file>